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48" w:rsidRPr="00B52A48" w:rsidRDefault="00B52A48" w:rsidP="00B52A48">
      <w:pPr>
        <w:spacing w:after="0"/>
        <w:jc w:val="center"/>
        <w:rPr>
          <w:rFonts w:ascii="Kruti Dev 055" w:hAnsi="Kruti Dev 055"/>
          <w:b/>
          <w:sz w:val="48"/>
        </w:rPr>
      </w:pPr>
      <w:r w:rsidRPr="00B52A48">
        <w:rPr>
          <w:rFonts w:ascii="Kruti Dev 055" w:hAnsi="Kruti Dev 055"/>
          <w:b/>
          <w:noProof/>
          <w:sz w:val="32"/>
        </w:rPr>
        <w:drawing>
          <wp:inline distT="0" distB="0" distL="0" distR="0">
            <wp:extent cx="1304925" cy="590550"/>
            <wp:effectExtent l="0" t="0" r="9525" b="0"/>
            <wp:docPr id="1" name="Picture 1" descr="Description: Image result for logo pune universi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logo pune university">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590550"/>
                    </a:xfrm>
                    <a:prstGeom prst="rect">
                      <a:avLst/>
                    </a:prstGeom>
                    <a:noFill/>
                    <a:ln>
                      <a:noFill/>
                    </a:ln>
                  </pic:spPr>
                </pic:pic>
              </a:graphicData>
            </a:graphic>
          </wp:inline>
        </w:drawing>
      </w:r>
    </w:p>
    <w:p w:rsidR="00B52A48" w:rsidRDefault="00B52A48" w:rsidP="00B52A48">
      <w:pPr>
        <w:autoSpaceDE w:val="0"/>
        <w:autoSpaceDN w:val="0"/>
        <w:adjustRightInd w:val="0"/>
        <w:spacing w:after="0" w:line="240" w:lineRule="auto"/>
        <w:contextualSpacing/>
        <w:jc w:val="center"/>
        <w:rPr>
          <w:rFonts w:ascii="Times New Roman" w:hAnsi="Times New Roman" w:cs="Times New Roman"/>
          <w:b/>
          <w:iCs/>
          <w:sz w:val="28"/>
          <w:szCs w:val="28"/>
        </w:rPr>
      </w:pPr>
      <w:proofErr w:type="spellStart"/>
      <w:r w:rsidRPr="00986401">
        <w:rPr>
          <w:rFonts w:ascii="Times New Roman" w:hAnsi="Times New Roman" w:cs="Times New Roman"/>
          <w:b/>
          <w:iCs/>
          <w:sz w:val="28"/>
          <w:szCs w:val="28"/>
        </w:rPr>
        <w:t>SavitribaiPhule</w:t>
      </w:r>
      <w:proofErr w:type="spellEnd"/>
      <w:r w:rsidRPr="00986401">
        <w:rPr>
          <w:rFonts w:ascii="Times New Roman" w:hAnsi="Times New Roman" w:cs="Times New Roman"/>
          <w:b/>
          <w:iCs/>
          <w:sz w:val="28"/>
          <w:szCs w:val="28"/>
        </w:rPr>
        <w:t xml:space="preserve"> </w:t>
      </w:r>
      <w:proofErr w:type="spellStart"/>
      <w:r w:rsidRPr="00986401">
        <w:rPr>
          <w:rFonts w:ascii="Times New Roman" w:hAnsi="Times New Roman" w:cs="Times New Roman"/>
          <w:b/>
          <w:iCs/>
          <w:sz w:val="28"/>
          <w:szCs w:val="28"/>
        </w:rPr>
        <w:t>Pune</w:t>
      </w:r>
      <w:proofErr w:type="spellEnd"/>
      <w:r w:rsidRPr="00986401">
        <w:rPr>
          <w:rFonts w:ascii="Times New Roman" w:hAnsi="Times New Roman" w:cs="Times New Roman"/>
          <w:b/>
          <w:iCs/>
          <w:sz w:val="28"/>
          <w:szCs w:val="28"/>
        </w:rPr>
        <w:t xml:space="preserve"> University</w:t>
      </w:r>
    </w:p>
    <w:p w:rsidR="00B52A48" w:rsidRPr="00B52A48" w:rsidRDefault="00B52A48" w:rsidP="00B52A48">
      <w:pPr>
        <w:pBdr>
          <w:bottom w:val="single" w:sz="6" w:space="1" w:color="auto"/>
        </w:pBdr>
        <w:spacing w:after="0"/>
        <w:jc w:val="center"/>
        <w:rPr>
          <w:rFonts w:ascii="Times New Roman" w:hAnsi="Times New Roman" w:cs="Times New Roman"/>
          <w:b/>
          <w:i/>
        </w:rPr>
      </w:pPr>
      <w:r w:rsidRPr="00B52A48">
        <w:rPr>
          <w:rFonts w:ascii="Times New Roman" w:hAnsi="Times New Roman" w:cs="Times New Roman"/>
          <w:b/>
          <w:i/>
        </w:rPr>
        <w:t>(Former Pune University)</w:t>
      </w:r>
    </w:p>
    <w:p w:rsidR="00B52A48" w:rsidRPr="00B52A48" w:rsidRDefault="00B52A48" w:rsidP="00B52A48">
      <w:pPr>
        <w:pBdr>
          <w:bottom w:val="single" w:sz="6" w:space="1" w:color="auto"/>
        </w:pBdr>
        <w:spacing w:after="0"/>
        <w:jc w:val="center"/>
        <w:rPr>
          <w:rFonts w:ascii="Times New Roman" w:hAnsi="Times New Roman" w:cs="Times New Roman"/>
          <w:b/>
          <w:i/>
        </w:rPr>
      </w:pPr>
      <w:r w:rsidRPr="00B52A48">
        <w:rPr>
          <w:rFonts w:ascii="Times New Roman" w:hAnsi="Times New Roman" w:cs="Times New Roman"/>
          <w:b/>
          <w:i/>
        </w:rPr>
        <w:t>Department of NAAC &amp; Statistics</w:t>
      </w:r>
      <w:r>
        <w:rPr>
          <w:rFonts w:ascii="Times New Roman" w:hAnsi="Times New Roman" w:cs="Times New Roman"/>
          <w:b/>
          <w:i/>
        </w:rPr>
        <w:t xml:space="preserve"> (IQAC)</w:t>
      </w:r>
    </w:p>
    <w:p w:rsidR="00B52A48" w:rsidRPr="00B52A48" w:rsidRDefault="00B52A48" w:rsidP="00B52A48">
      <w:pPr>
        <w:pBdr>
          <w:bottom w:val="single" w:sz="6" w:space="1" w:color="auto"/>
        </w:pBdr>
        <w:spacing w:after="0"/>
        <w:jc w:val="center"/>
        <w:rPr>
          <w:rFonts w:ascii="Times New Roman" w:hAnsi="Times New Roman" w:cs="Times New Roman"/>
          <w:b/>
          <w:i/>
        </w:rPr>
      </w:pPr>
      <w:proofErr w:type="spellStart"/>
      <w:r w:rsidRPr="00B52A48">
        <w:rPr>
          <w:rFonts w:ascii="Times New Roman" w:hAnsi="Times New Roman" w:cs="Times New Roman"/>
          <w:b/>
          <w:i/>
        </w:rPr>
        <w:t>IInd</w:t>
      </w:r>
      <w:proofErr w:type="spellEnd"/>
      <w:r w:rsidRPr="00B52A48">
        <w:rPr>
          <w:rFonts w:ascii="Times New Roman" w:hAnsi="Times New Roman" w:cs="Times New Roman"/>
          <w:b/>
          <w:i/>
        </w:rPr>
        <w:t xml:space="preserve"> Floor Law Building </w:t>
      </w:r>
    </w:p>
    <w:p w:rsidR="00B52A48" w:rsidRPr="00B52A48" w:rsidRDefault="00462BBF" w:rsidP="00B52A48">
      <w:r>
        <w:t xml:space="preserve">IQAC/  </w:t>
      </w:r>
      <w:r w:rsidR="00B52A48" w:rsidRPr="00B52A48">
        <w:t xml:space="preserve">  /2015</w:t>
      </w:r>
      <w:r w:rsidR="00B52A48" w:rsidRPr="00B52A48">
        <w:tab/>
      </w:r>
      <w:r w:rsidR="00B52A48" w:rsidRPr="00B52A48">
        <w:tab/>
      </w:r>
      <w:r w:rsidR="00B52A48" w:rsidRPr="00B52A48">
        <w:tab/>
      </w:r>
      <w:r w:rsidR="00B52A48" w:rsidRPr="00B52A48">
        <w:tab/>
      </w:r>
      <w:r w:rsidR="00B52A48" w:rsidRPr="00B52A48">
        <w:tab/>
      </w:r>
      <w:r>
        <w:tab/>
      </w:r>
      <w:r>
        <w:tab/>
      </w:r>
      <w:r>
        <w:tab/>
      </w:r>
      <w:r>
        <w:tab/>
        <w:t>Date</w:t>
      </w:r>
      <w:proofErr w:type="gramStart"/>
      <w:r>
        <w:t>:16</w:t>
      </w:r>
      <w:proofErr w:type="gramEnd"/>
      <w:r>
        <w:t>/06/2015</w:t>
      </w:r>
    </w:p>
    <w:p w:rsidR="00CE0396" w:rsidRPr="00CE0396" w:rsidRDefault="00CE0396" w:rsidP="00CE0396">
      <w:pPr>
        <w:spacing w:after="0" w:line="240" w:lineRule="auto"/>
        <w:ind w:left="4320" w:firstLine="720"/>
        <w:jc w:val="center"/>
        <w:rPr>
          <w:rFonts w:ascii="Cambria" w:eastAsia="Calibri" w:hAnsi="Cambria" w:cs="Times New Roman"/>
          <w:b/>
          <w:sz w:val="32"/>
          <w:szCs w:val="26"/>
        </w:rPr>
      </w:pPr>
      <w:r w:rsidRPr="00CE0396">
        <w:rPr>
          <w:rFonts w:ascii="Cambria" w:eastAsia="Calibri" w:hAnsi="Cambria" w:cs="Times New Roman"/>
          <w:b/>
          <w:sz w:val="32"/>
          <w:szCs w:val="26"/>
        </w:rPr>
        <w:t xml:space="preserve">Prof. </w:t>
      </w:r>
      <w:proofErr w:type="spellStart"/>
      <w:r w:rsidRPr="00CE0396">
        <w:rPr>
          <w:rFonts w:ascii="Cambria" w:eastAsia="Calibri" w:hAnsi="Cambria" w:cs="Times New Roman"/>
          <w:b/>
          <w:sz w:val="32"/>
          <w:szCs w:val="26"/>
        </w:rPr>
        <w:t>N.R.Karmalkar</w:t>
      </w:r>
      <w:proofErr w:type="spellEnd"/>
    </w:p>
    <w:p w:rsidR="00CE0396" w:rsidRDefault="00CE0396" w:rsidP="006B230F">
      <w:pPr>
        <w:autoSpaceDE w:val="0"/>
        <w:autoSpaceDN w:val="0"/>
        <w:adjustRightInd w:val="0"/>
        <w:spacing w:after="0" w:line="240" w:lineRule="auto"/>
        <w:contextualSpacing/>
        <w:jc w:val="center"/>
        <w:rPr>
          <w:rFonts w:ascii="Times New Roman" w:hAnsi="Times New Roman" w:cs="Times New Roman"/>
          <w:b/>
          <w:iCs/>
          <w:sz w:val="28"/>
          <w:szCs w:val="28"/>
        </w:rPr>
      </w:pPr>
      <w:r w:rsidRPr="00CE0396">
        <w:rPr>
          <w:rFonts w:ascii="Cambria" w:eastAsia="Calibri" w:hAnsi="Cambria" w:cs="Times New Roman"/>
          <w:b/>
          <w:sz w:val="32"/>
          <w:szCs w:val="26"/>
        </w:rPr>
        <w:tab/>
      </w:r>
      <w:r w:rsidRPr="00CE0396">
        <w:rPr>
          <w:rFonts w:ascii="Cambria" w:eastAsia="Calibri" w:hAnsi="Cambria" w:cs="Times New Roman"/>
          <w:b/>
          <w:sz w:val="32"/>
          <w:szCs w:val="26"/>
        </w:rPr>
        <w:tab/>
      </w:r>
      <w:r w:rsidRPr="00CE0396">
        <w:rPr>
          <w:rFonts w:ascii="Cambria" w:eastAsia="Calibri" w:hAnsi="Cambria" w:cs="Times New Roman"/>
          <w:b/>
          <w:sz w:val="32"/>
          <w:szCs w:val="26"/>
        </w:rPr>
        <w:tab/>
      </w:r>
      <w:r w:rsidRPr="00CE0396">
        <w:rPr>
          <w:rFonts w:ascii="Cambria" w:eastAsia="Calibri" w:hAnsi="Cambria" w:cs="Times New Roman"/>
          <w:b/>
          <w:sz w:val="32"/>
          <w:szCs w:val="26"/>
        </w:rPr>
        <w:tab/>
      </w:r>
      <w:r w:rsidRPr="00CE0396">
        <w:rPr>
          <w:rFonts w:ascii="Cambria" w:eastAsia="Calibri" w:hAnsi="Cambria" w:cs="Times New Roman"/>
          <w:b/>
          <w:sz w:val="32"/>
          <w:szCs w:val="26"/>
        </w:rPr>
        <w:tab/>
      </w:r>
      <w:r w:rsidRPr="00CE0396">
        <w:rPr>
          <w:rFonts w:ascii="Cambria" w:eastAsia="Calibri" w:hAnsi="Cambria" w:cs="Times New Roman"/>
          <w:b/>
          <w:sz w:val="32"/>
          <w:szCs w:val="26"/>
        </w:rPr>
        <w:tab/>
      </w:r>
      <w:r w:rsidRPr="00CE0396">
        <w:rPr>
          <w:rFonts w:ascii="Cambria" w:eastAsia="Calibri" w:hAnsi="Cambria" w:cs="Times New Roman"/>
          <w:sz w:val="32"/>
          <w:szCs w:val="26"/>
        </w:rPr>
        <w:t>(Co-</w:t>
      </w:r>
      <w:proofErr w:type="spellStart"/>
      <w:r w:rsidRPr="00CE0396">
        <w:rPr>
          <w:rFonts w:ascii="Cambria" w:eastAsia="Calibri" w:hAnsi="Cambria" w:cs="Times New Roman"/>
          <w:sz w:val="32"/>
          <w:szCs w:val="26"/>
        </w:rPr>
        <w:t>ordinator</w:t>
      </w:r>
      <w:proofErr w:type="spellEnd"/>
      <w:r>
        <w:rPr>
          <w:rFonts w:ascii="Cambria" w:eastAsia="Calibri" w:hAnsi="Cambria" w:cs="Times New Roman"/>
          <w:sz w:val="32"/>
          <w:szCs w:val="26"/>
        </w:rPr>
        <w:t>)</w:t>
      </w:r>
    </w:p>
    <w:p w:rsidR="00CE0396" w:rsidRDefault="00CE0396" w:rsidP="006B230F">
      <w:pPr>
        <w:autoSpaceDE w:val="0"/>
        <w:autoSpaceDN w:val="0"/>
        <w:adjustRightInd w:val="0"/>
        <w:spacing w:after="0" w:line="240" w:lineRule="auto"/>
        <w:contextualSpacing/>
        <w:jc w:val="center"/>
        <w:rPr>
          <w:rFonts w:ascii="Times New Roman" w:hAnsi="Times New Roman" w:cs="Times New Roman"/>
          <w:b/>
          <w:iCs/>
          <w:sz w:val="28"/>
          <w:szCs w:val="28"/>
        </w:rPr>
      </w:pPr>
    </w:p>
    <w:p w:rsidR="006B230F" w:rsidRDefault="006B230F" w:rsidP="006B230F">
      <w:pPr>
        <w:autoSpaceDE w:val="0"/>
        <w:autoSpaceDN w:val="0"/>
        <w:adjustRightInd w:val="0"/>
        <w:spacing w:after="0" w:line="240" w:lineRule="auto"/>
        <w:contextualSpacing/>
        <w:jc w:val="center"/>
        <w:rPr>
          <w:rFonts w:ascii="Times New Roman" w:hAnsi="Times New Roman" w:cs="Times New Roman"/>
          <w:iCs/>
          <w:sz w:val="28"/>
          <w:szCs w:val="28"/>
        </w:rPr>
      </w:pPr>
      <w:bookmarkStart w:id="0" w:name="_GoBack"/>
      <w:bookmarkEnd w:id="0"/>
      <w:r>
        <w:rPr>
          <w:rFonts w:ascii="Times New Roman" w:hAnsi="Times New Roman" w:cs="Times New Roman"/>
          <w:iCs/>
          <w:sz w:val="28"/>
          <w:szCs w:val="28"/>
        </w:rPr>
        <w:t>Internal Quality Assurance Cell</w:t>
      </w:r>
    </w:p>
    <w:p w:rsidR="006B230F" w:rsidRPr="00986401" w:rsidRDefault="006B230F" w:rsidP="006B230F">
      <w:pPr>
        <w:autoSpaceDE w:val="0"/>
        <w:autoSpaceDN w:val="0"/>
        <w:adjustRightInd w:val="0"/>
        <w:spacing w:after="0" w:line="240" w:lineRule="auto"/>
        <w:contextualSpacing/>
        <w:jc w:val="center"/>
        <w:rPr>
          <w:rFonts w:ascii="Times New Roman" w:hAnsi="Times New Roman" w:cs="Times New Roman"/>
          <w:iCs/>
          <w:sz w:val="28"/>
          <w:szCs w:val="28"/>
        </w:rPr>
      </w:pPr>
      <w:r>
        <w:rPr>
          <w:rFonts w:ascii="Times New Roman" w:hAnsi="Times New Roman" w:cs="Times New Roman"/>
          <w:iCs/>
          <w:sz w:val="28"/>
          <w:szCs w:val="28"/>
        </w:rPr>
        <w:t>Academic and Administrative Audit</w:t>
      </w: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proofErr w:type="spellStart"/>
      <w:r>
        <w:rPr>
          <w:rFonts w:ascii="Times New Roman" w:hAnsi="Times New Roman" w:cs="Times New Roman"/>
          <w:iCs/>
        </w:rPr>
        <w:t>SavitribaiPhule</w:t>
      </w:r>
      <w:proofErr w:type="spellEnd"/>
      <w:r>
        <w:rPr>
          <w:rFonts w:ascii="Times New Roman" w:hAnsi="Times New Roman" w:cs="Times New Roman"/>
          <w:iCs/>
        </w:rPr>
        <w:t xml:space="preserve"> </w:t>
      </w:r>
      <w:proofErr w:type="spellStart"/>
      <w:r>
        <w:rPr>
          <w:rFonts w:ascii="Times New Roman" w:hAnsi="Times New Roman" w:cs="Times New Roman"/>
          <w:iCs/>
        </w:rPr>
        <w:t>Pune</w:t>
      </w:r>
      <w:proofErr w:type="spellEnd"/>
      <w:r>
        <w:rPr>
          <w:rFonts w:ascii="Times New Roman" w:hAnsi="Times New Roman" w:cs="Times New Roman"/>
          <w:iCs/>
        </w:rPr>
        <w:t xml:space="preserve"> </w:t>
      </w:r>
      <w:r w:rsidRPr="00787DF5">
        <w:rPr>
          <w:rFonts w:ascii="Times New Roman" w:hAnsi="Times New Roman" w:cs="Times New Roman"/>
          <w:iCs/>
        </w:rPr>
        <w:t>University</w:t>
      </w:r>
      <w:r>
        <w:rPr>
          <w:rFonts w:ascii="Times New Roman" w:hAnsi="Times New Roman" w:cs="Times New Roman"/>
          <w:iCs/>
        </w:rPr>
        <w:t xml:space="preserve"> is one of the reputed universities in India known for </w:t>
      </w:r>
      <w:r w:rsidRPr="00787DF5">
        <w:rPr>
          <w:rFonts w:ascii="Times New Roman" w:hAnsi="Times New Roman" w:cs="Times New Roman"/>
          <w:iCs/>
        </w:rPr>
        <w:t xml:space="preserve">imparting </w:t>
      </w:r>
      <w:r>
        <w:rPr>
          <w:rFonts w:ascii="Times New Roman" w:hAnsi="Times New Roman" w:cs="Times New Roman"/>
          <w:iCs/>
        </w:rPr>
        <w:t xml:space="preserve">high </w:t>
      </w:r>
      <w:r w:rsidRPr="00787DF5">
        <w:rPr>
          <w:rFonts w:ascii="Times New Roman" w:hAnsi="Times New Roman" w:cs="Times New Roman"/>
          <w:iCs/>
        </w:rPr>
        <w:t xml:space="preserve">quality education. </w:t>
      </w:r>
      <w:r w:rsidR="00910D9A">
        <w:rPr>
          <w:rFonts w:ascii="Times New Roman" w:hAnsi="Times New Roman" w:cs="Times New Roman"/>
          <w:iCs/>
        </w:rPr>
        <w:t xml:space="preserve">The university is also one of the few universities recognized by UGC as University with Potential for Excellence (UPE). </w:t>
      </w:r>
      <w:r w:rsidRPr="00787DF5">
        <w:rPr>
          <w:rFonts w:ascii="Times New Roman" w:hAnsi="Times New Roman" w:cs="Times New Roman"/>
          <w:iCs/>
        </w:rPr>
        <w:t xml:space="preserve">It is highly appreciable to note that the University with a firm commitment of its various academic wings has </w:t>
      </w:r>
      <w:r>
        <w:rPr>
          <w:rFonts w:ascii="Times New Roman" w:hAnsi="Times New Roman" w:cs="Times New Roman"/>
          <w:iCs/>
        </w:rPr>
        <w:t xml:space="preserve">reached </w:t>
      </w:r>
      <w:r w:rsidRPr="00787DF5">
        <w:rPr>
          <w:rFonts w:ascii="Times New Roman" w:hAnsi="Times New Roman" w:cs="Times New Roman"/>
          <w:iCs/>
        </w:rPr>
        <w:t xml:space="preserve">greater heights. </w:t>
      </w:r>
      <w:r>
        <w:rPr>
          <w:rFonts w:ascii="Times New Roman" w:hAnsi="Times New Roman" w:cs="Times New Roman"/>
          <w:iCs/>
        </w:rPr>
        <w:t>This was possible because the</w:t>
      </w:r>
      <w:r w:rsidRPr="00787DF5">
        <w:rPr>
          <w:rFonts w:ascii="Times New Roman" w:hAnsi="Times New Roman" w:cs="Times New Roman"/>
          <w:iCs/>
        </w:rPr>
        <w:t xml:space="preserve"> University is enriched with </w:t>
      </w:r>
      <w:r>
        <w:rPr>
          <w:rFonts w:ascii="Times New Roman" w:hAnsi="Times New Roman" w:cs="Times New Roman"/>
          <w:iCs/>
        </w:rPr>
        <w:t>highly qualified</w:t>
      </w:r>
      <w:r w:rsidRPr="00787DF5">
        <w:rPr>
          <w:rFonts w:ascii="Times New Roman" w:hAnsi="Times New Roman" w:cs="Times New Roman"/>
          <w:iCs/>
        </w:rPr>
        <w:t xml:space="preserve"> faculty having distinctions in their respective academic and research jurisdic</w:t>
      </w:r>
      <w:r>
        <w:rPr>
          <w:rFonts w:ascii="Times New Roman" w:hAnsi="Times New Roman" w:cs="Times New Roman"/>
          <w:iCs/>
        </w:rPr>
        <w:t xml:space="preserve">tions.However, the university has quite a few newly established departments and </w:t>
      </w:r>
      <w:r w:rsidRPr="00787DF5">
        <w:rPr>
          <w:rFonts w:ascii="Times New Roman" w:hAnsi="Times New Roman" w:cs="Times New Roman"/>
          <w:iCs/>
        </w:rPr>
        <w:t xml:space="preserve">it is expected that the </w:t>
      </w:r>
      <w:r>
        <w:rPr>
          <w:rFonts w:ascii="Times New Roman" w:hAnsi="Times New Roman" w:cs="Times New Roman"/>
          <w:iCs/>
        </w:rPr>
        <w:t xml:space="preserve">young </w:t>
      </w:r>
      <w:r w:rsidRPr="00787DF5">
        <w:rPr>
          <w:rFonts w:ascii="Times New Roman" w:hAnsi="Times New Roman" w:cs="Times New Roman"/>
          <w:iCs/>
        </w:rPr>
        <w:t xml:space="preserve">faculty </w:t>
      </w:r>
      <w:r>
        <w:rPr>
          <w:rFonts w:ascii="Times New Roman" w:hAnsi="Times New Roman" w:cs="Times New Roman"/>
          <w:iCs/>
        </w:rPr>
        <w:t xml:space="preserve">from these departments </w:t>
      </w:r>
      <w:r w:rsidRPr="00787DF5">
        <w:rPr>
          <w:rFonts w:ascii="Times New Roman" w:hAnsi="Times New Roman" w:cs="Times New Roman"/>
          <w:iCs/>
        </w:rPr>
        <w:t xml:space="preserve">should </w:t>
      </w:r>
      <w:r w:rsidR="00EF268E">
        <w:rPr>
          <w:rFonts w:ascii="Times New Roman" w:hAnsi="Times New Roman" w:cs="Times New Roman"/>
          <w:iCs/>
        </w:rPr>
        <w:t xml:space="preserve">put in </w:t>
      </w:r>
      <w:r w:rsidRPr="00787DF5">
        <w:rPr>
          <w:rFonts w:ascii="Times New Roman" w:hAnsi="Times New Roman" w:cs="Times New Roman"/>
          <w:iCs/>
        </w:rPr>
        <w:t xml:space="preserve">more </w:t>
      </w:r>
      <w:r w:rsidR="00EF268E">
        <w:rPr>
          <w:rFonts w:ascii="Times New Roman" w:hAnsi="Times New Roman" w:cs="Times New Roman"/>
          <w:iCs/>
        </w:rPr>
        <w:t xml:space="preserve">efforts </w:t>
      </w:r>
      <w:r w:rsidRPr="00787DF5">
        <w:rPr>
          <w:rFonts w:ascii="Times New Roman" w:hAnsi="Times New Roman" w:cs="Times New Roman"/>
          <w:iCs/>
        </w:rPr>
        <w:t>to attain greater standards in this competitive globalized</w:t>
      </w:r>
      <w:r>
        <w:rPr>
          <w:rFonts w:ascii="Times New Roman" w:hAnsi="Times New Roman" w:cs="Times New Roman"/>
          <w:iCs/>
        </w:rPr>
        <w:t xml:space="preserve"> world. </w:t>
      </w:r>
    </w:p>
    <w:p w:rsidR="00910D9A" w:rsidRDefault="00910D9A" w:rsidP="006B230F">
      <w:pPr>
        <w:autoSpaceDE w:val="0"/>
        <w:autoSpaceDN w:val="0"/>
        <w:adjustRightInd w:val="0"/>
        <w:spacing w:after="0" w:line="240" w:lineRule="auto"/>
        <w:contextualSpacing/>
        <w:jc w:val="both"/>
        <w:rPr>
          <w:rFonts w:ascii="Times New Roman" w:hAnsi="Times New Roman" w:cs="Times New Roman"/>
          <w:iCs/>
        </w:rPr>
      </w:pP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r>
        <w:rPr>
          <w:rFonts w:ascii="Times New Roman" w:hAnsi="Times New Roman" w:cs="Times New Roman"/>
          <w:iCs/>
        </w:rPr>
        <w:t>The National Assessment a</w:t>
      </w:r>
      <w:r w:rsidR="00EF268E">
        <w:rPr>
          <w:rFonts w:ascii="Times New Roman" w:hAnsi="Times New Roman" w:cs="Times New Roman"/>
          <w:iCs/>
        </w:rPr>
        <w:t xml:space="preserve">nd Accreditation Council (NAAC) </w:t>
      </w:r>
      <w:proofErr w:type="gramStart"/>
      <w:r>
        <w:rPr>
          <w:rFonts w:ascii="Times New Roman" w:hAnsi="Times New Roman" w:cs="Times New Roman"/>
          <w:iCs/>
        </w:rPr>
        <w:t>has</w:t>
      </w:r>
      <w:proofErr w:type="gramEnd"/>
      <w:r>
        <w:rPr>
          <w:rFonts w:ascii="Times New Roman" w:hAnsi="Times New Roman" w:cs="Times New Roman"/>
          <w:iCs/>
        </w:rPr>
        <w:t xml:space="preserve"> evolved certain benchmarks for ascertaining and ensuring the quality at different levels of Higher Education. Internal Quality Assurance Cells </w:t>
      </w:r>
      <w:r w:rsidR="00910D9A">
        <w:rPr>
          <w:rFonts w:ascii="Times New Roman" w:hAnsi="Times New Roman" w:cs="Times New Roman"/>
          <w:iCs/>
        </w:rPr>
        <w:t>(IQACs) are established in almost all Higher Educational I</w:t>
      </w:r>
      <w:r>
        <w:rPr>
          <w:rFonts w:ascii="Times New Roman" w:hAnsi="Times New Roman" w:cs="Times New Roman"/>
          <w:iCs/>
        </w:rPr>
        <w:t xml:space="preserve">nstitutions </w:t>
      </w:r>
      <w:r w:rsidR="00910D9A">
        <w:rPr>
          <w:rFonts w:ascii="Times New Roman" w:hAnsi="Times New Roman" w:cs="Times New Roman"/>
          <w:iCs/>
        </w:rPr>
        <w:t xml:space="preserve">(HEI) </w:t>
      </w:r>
      <w:r>
        <w:rPr>
          <w:rFonts w:ascii="Times New Roman" w:hAnsi="Times New Roman" w:cs="Times New Roman"/>
          <w:iCs/>
        </w:rPr>
        <w:t xml:space="preserve">to identify the benchmarks required for achieving the quality. </w:t>
      </w:r>
      <w:r w:rsidR="00910D9A">
        <w:rPr>
          <w:rFonts w:ascii="Times New Roman" w:hAnsi="Times New Roman" w:cs="Times New Roman"/>
          <w:iCs/>
        </w:rPr>
        <w:t>Thus, IQ</w:t>
      </w:r>
      <w:r w:rsidR="00054F19">
        <w:rPr>
          <w:rFonts w:ascii="Times New Roman" w:hAnsi="Times New Roman" w:cs="Times New Roman"/>
          <w:iCs/>
        </w:rPr>
        <w:t xml:space="preserve">AC plays an important role in improving the </w:t>
      </w:r>
      <w:r w:rsidR="00EF268E">
        <w:rPr>
          <w:rFonts w:ascii="Times New Roman" w:hAnsi="Times New Roman" w:cs="Times New Roman"/>
          <w:iCs/>
        </w:rPr>
        <w:t xml:space="preserve">quality of </w:t>
      </w:r>
      <w:r w:rsidR="00054F19">
        <w:rPr>
          <w:rFonts w:ascii="Times New Roman" w:hAnsi="Times New Roman" w:cs="Times New Roman"/>
          <w:iCs/>
        </w:rPr>
        <w:t>academic and administrative ac</w:t>
      </w:r>
      <w:r w:rsidR="00910D9A">
        <w:rPr>
          <w:rFonts w:ascii="Times New Roman" w:hAnsi="Times New Roman" w:cs="Times New Roman"/>
          <w:iCs/>
        </w:rPr>
        <w:t>tivities of the Institution.</w:t>
      </w:r>
      <w:r>
        <w:rPr>
          <w:rFonts w:ascii="Times New Roman" w:hAnsi="Times New Roman" w:cs="Times New Roman"/>
          <w:iCs/>
        </w:rPr>
        <w:t xml:space="preserve">The academic, administrative, curricular and extra-curricular activities carried out by the faculty of the university needs to be assessed by internal committee as well as by external academicians and peers as their appreciations and valuable suggestions boost the confidence of the faculty. The </w:t>
      </w:r>
      <w:r w:rsidR="00054F19">
        <w:rPr>
          <w:rFonts w:ascii="Times New Roman" w:hAnsi="Times New Roman" w:cs="Times New Roman"/>
          <w:iCs/>
        </w:rPr>
        <w:t xml:space="preserve">IQAC of the </w:t>
      </w:r>
      <w:r>
        <w:rPr>
          <w:rFonts w:ascii="Times New Roman" w:hAnsi="Times New Roman" w:cs="Times New Roman"/>
          <w:iCs/>
        </w:rPr>
        <w:t xml:space="preserve">university has decided to carry out the stringent quality assessment with the help of an external peer review committee. Hence, the </w:t>
      </w:r>
      <w:r w:rsidRPr="00787DF5">
        <w:rPr>
          <w:rFonts w:ascii="Times New Roman" w:hAnsi="Times New Roman" w:cs="Times New Roman"/>
          <w:iCs/>
        </w:rPr>
        <w:t>Academic and Administrative Audit Committee</w:t>
      </w:r>
      <w:r w:rsidR="00054F19">
        <w:rPr>
          <w:rFonts w:ascii="Times New Roman" w:hAnsi="Times New Roman" w:cs="Times New Roman"/>
          <w:iCs/>
        </w:rPr>
        <w:t xml:space="preserve"> (AAAC)</w:t>
      </w:r>
      <w:r>
        <w:rPr>
          <w:rFonts w:ascii="Times New Roman" w:hAnsi="Times New Roman" w:cs="Times New Roman"/>
          <w:iCs/>
        </w:rPr>
        <w:t>is constituted and assigned the</w:t>
      </w:r>
      <w:r w:rsidRPr="00787DF5">
        <w:rPr>
          <w:rFonts w:ascii="Times New Roman" w:hAnsi="Times New Roman" w:cs="Times New Roman"/>
          <w:iCs/>
        </w:rPr>
        <w:t xml:space="preserve"> task </w:t>
      </w:r>
      <w:r>
        <w:rPr>
          <w:rFonts w:ascii="Times New Roman" w:hAnsi="Times New Roman" w:cs="Times New Roman"/>
          <w:iCs/>
        </w:rPr>
        <w:t xml:space="preserve">of assessing the performance of academic and administrative units of the university and give </w:t>
      </w:r>
      <w:r w:rsidRPr="00787DF5">
        <w:rPr>
          <w:rFonts w:ascii="Times New Roman" w:hAnsi="Times New Roman" w:cs="Times New Roman"/>
          <w:iCs/>
        </w:rPr>
        <w:t>valuable</w:t>
      </w:r>
      <w:r>
        <w:rPr>
          <w:rFonts w:ascii="Times New Roman" w:hAnsi="Times New Roman" w:cs="Times New Roman"/>
          <w:iCs/>
        </w:rPr>
        <w:t xml:space="preserve"> suggestions required to achieve </w:t>
      </w:r>
      <w:r w:rsidRPr="00787DF5">
        <w:rPr>
          <w:rFonts w:ascii="Times New Roman" w:hAnsi="Times New Roman" w:cs="Times New Roman"/>
          <w:iCs/>
        </w:rPr>
        <w:t>remarkable academic standards in the competitive educational environment.</w:t>
      </w: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p>
    <w:p w:rsidR="006B230F" w:rsidRDefault="006B230F" w:rsidP="006B230F">
      <w:pPr>
        <w:autoSpaceDE w:val="0"/>
        <w:autoSpaceDN w:val="0"/>
        <w:adjustRightInd w:val="0"/>
        <w:spacing w:after="0" w:line="240" w:lineRule="auto"/>
        <w:contextualSpacing/>
        <w:jc w:val="both"/>
        <w:rPr>
          <w:rFonts w:ascii="Times New Roman" w:hAnsi="Times New Roman" w:cs="Times New Roman"/>
          <w:b/>
          <w:iCs/>
        </w:rPr>
      </w:pPr>
      <w:r w:rsidRPr="00986401">
        <w:rPr>
          <w:rFonts w:ascii="Times New Roman" w:hAnsi="Times New Roman" w:cs="Times New Roman"/>
          <w:b/>
          <w:iCs/>
        </w:rPr>
        <w:t>Purpose of the Academic Audit</w:t>
      </w:r>
      <w:r>
        <w:rPr>
          <w:rFonts w:ascii="Times New Roman" w:hAnsi="Times New Roman" w:cs="Times New Roman"/>
          <w:b/>
          <w:iCs/>
        </w:rPr>
        <w:t>:</w:t>
      </w:r>
    </w:p>
    <w:p w:rsidR="00DD3E5E" w:rsidRDefault="00DD3E5E" w:rsidP="006B230F">
      <w:pPr>
        <w:autoSpaceDE w:val="0"/>
        <w:autoSpaceDN w:val="0"/>
        <w:adjustRightInd w:val="0"/>
        <w:spacing w:after="0" w:line="240" w:lineRule="auto"/>
        <w:contextualSpacing/>
        <w:jc w:val="both"/>
        <w:rPr>
          <w:rFonts w:ascii="Times New Roman" w:hAnsi="Times New Roman" w:cs="Times New Roman"/>
          <w:b/>
          <w:iCs/>
        </w:rPr>
      </w:pPr>
    </w:p>
    <w:p w:rsidR="006B230F" w:rsidRDefault="006B230F" w:rsidP="006B230F">
      <w:pPr>
        <w:autoSpaceDE w:val="0"/>
        <w:autoSpaceDN w:val="0"/>
        <w:adjustRightInd w:val="0"/>
        <w:spacing w:after="0" w:line="240" w:lineRule="auto"/>
        <w:contextualSpacing/>
        <w:jc w:val="both"/>
        <w:rPr>
          <w:rFonts w:ascii="Times New Roman" w:hAnsi="Times New Roman" w:cs="Times New Roman"/>
          <w:iCs/>
        </w:rPr>
      </w:pPr>
      <w:r w:rsidRPr="00986401">
        <w:rPr>
          <w:rFonts w:ascii="Times New Roman" w:hAnsi="Times New Roman" w:cs="Times New Roman"/>
          <w:iCs/>
        </w:rPr>
        <w:t>The</w:t>
      </w:r>
      <w:r>
        <w:rPr>
          <w:rFonts w:ascii="Times New Roman" w:hAnsi="Times New Roman" w:cs="Times New Roman"/>
          <w:iCs/>
        </w:rPr>
        <w:t xml:space="preserve"> purpose of the Academic and Administrative Audit is to evaluate the performance of the university departments, schools and the centers and appreciate their achi</w:t>
      </w:r>
      <w:r w:rsidR="00DD3E5E">
        <w:rPr>
          <w:rFonts w:ascii="Times New Roman" w:hAnsi="Times New Roman" w:cs="Times New Roman"/>
          <w:iCs/>
        </w:rPr>
        <w:t>evements and give suggestions for</w:t>
      </w:r>
      <w:r>
        <w:rPr>
          <w:rFonts w:ascii="Times New Roman" w:hAnsi="Times New Roman" w:cs="Times New Roman"/>
          <w:iCs/>
        </w:rPr>
        <w:t xml:space="preserve"> further improve</w:t>
      </w:r>
      <w:r w:rsidR="00DD3E5E">
        <w:rPr>
          <w:rFonts w:ascii="Times New Roman" w:hAnsi="Times New Roman" w:cs="Times New Roman"/>
          <w:iCs/>
        </w:rPr>
        <w:t>ment of the quality of teaching,</w:t>
      </w:r>
      <w:r>
        <w:rPr>
          <w:rFonts w:ascii="Times New Roman" w:hAnsi="Times New Roman" w:cs="Times New Roman"/>
          <w:iCs/>
        </w:rPr>
        <w:t xml:space="preserve"> research</w:t>
      </w:r>
      <w:r w:rsidR="00DD3E5E">
        <w:rPr>
          <w:rFonts w:ascii="Times New Roman" w:hAnsi="Times New Roman" w:cs="Times New Roman"/>
          <w:iCs/>
        </w:rPr>
        <w:t>, administration, and curricular and extra-curricular activities</w:t>
      </w:r>
      <w:r>
        <w:rPr>
          <w:rFonts w:ascii="Times New Roman" w:hAnsi="Times New Roman" w:cs="Times New Roman"/>
          <w:iCs/>
        </w:rPr>
        <w:t xml:space="preserve">. </w:t>
      </w:r>
      <w:r w:rsidR="00DD3E5E">
        <w:rPr>
          <w:rFonts w:ascii="Times New Roman" w:hAnsi="Times New Roman" w:cs="Times New Roman"/>
          <w:iCs/>
        </w:rPr>
        <w:t>The after visiting the departments, s</w:t>
      </w:r>
      <w:r w:rsidR="00300C82">
        <w:rPr>
          <w:rFonts w:ascii="Times New Roman" w:hAnsi="Times New Roman" w:cs="Times New Roman"/>
          <w:iCs/>
        </w:rPr>
        <w:t>c</w:t>
      </w:r>
      <w:r w:rsidR="00DD3E5E">
        <w:rPr>
          <w:rFonts w:ascii="Times New Roman" w:hAnsi="Times New Roman" w:cs="Times New Roman"/>
          <w:iCs/>
        </w:rPr>
        <w:t>hools and centers</w:t>
      </w:r>
      <w:r w:rsidR="00300C82">
        <w:rPr>
          <w:rFonts w:ascii="Times New Roman" w:hAnsi="Times New Roman" w:cs="Times New Roman"/>
          <w:iCs/>
        </w:rPr>
        <w:t xml:space="preserve">, and interacting with the HODs/Directors/Coordinators, teaching and non-teaching faculties, students, alumni and parents and validating the data </w:t>
      </w:r>
      <w:r w:rsidR="00EF268E">
        <w:rPr>
          <w:rFonts w:ascii="Times New Roman" w:hAnsi="Times New Roman" w:cs="Times New Roman"/>
          <w:iCs/>
        </w:rPr>
        <w:t xml:space="preserve">the committee </w:t>
      </w:r>
      <w:r w:rsidR="00300C82">
        <w:rPr>
          <w:rFonts w:ascii="Times New Roman" w:hAnsi="Times New Roman" w:cs="Times New Roman"/>
          <w:iCs/>
        </w:rPr>
        <w:t>would give valuable suggestions on the following points.</w:t>
      </w:r>
    </w:p>
    <w:p w:rsidR="008F2044" w:rsidRPr="008F2044" w:rsidRDefault="00300C82"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Availability of teaching and non-teaching </w:t>
      </w:r>
      <w:r w:rsidR="008F2044">
        <w:rPr>
          <w:rFonts w:ascii="Times New Roman" w:hAnsi="Times New Roman" w:cs="Times New Roman"/>
          <w:iCs/>
        </w:rPr>
        <w:t>faculty.</w:t>
      </w:r>
    </w:p>
    <w:p w:rsidR="00300C82" w:rsidRPr="00300C82"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Infrastructural f</w:t>
      </w:r>
      <w:r w:rsidR="00300C82" w:rsidRPr="00300C82">
        <w:rPr>
          <w:rFonts w:ascii="Times New Roman" w:hAnsi="Times New Roman" w:cs="Times New Roman"/>
          <w:iCs/>
        </w:rPr>
        <w:t>acilities</w:t>
      </w:r>
      <w:r w:rsidR="00300C82">
        <w:rPr>
          <w:rFonts w:ascii="Times New Roman" w:hAnsi="Times New Roman" w:cs="Times New Roman"/>
          <w:iCs/>
        </w:rPr>
        <w:t xml:space="preserve"> available for carrying out academic and administrative activities.</w:t>
      </w:r>
    </w:p>
    <w:p w:rsidR="00300C82" w:rsidRPr="008F2044" w:rsidRDefault="00300C82"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Efforts taken for curricular development.</w:t>
      </w:r>
    </w:p>
    <w:p w:rsidR="008F2044" w:rsidRPr="008F2044"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Teacher quality.</w:t>
      </w:r>
    </w:p>
    <w:p w:rsidR="008F2044" w:rsidRPr="008F2044"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Teaching methods </w:t>
      </w:r>
      <w:r w:rsidR="00EF268E">
        <w:rPr>
          <w:rFonts w:ascii="Times New Roman" w:hAnsi="Times New Roman" w:cs="Times New Roman"/>
          <w:iCs/>
        </w:rPr>
        <w:t>adopt</w:t>
      </w:r>
      <w:r>
        <w:rPr>
          <w:rFonts w:ascii="Times New Roman" w:hAnsi="Times New Roman" w:cs="Times New Roman"/>
          <w:iCs/>
        </w:rPr>
        <w:t>ed and use of ICT in teaching, learning process.</w:t>
      </w:r>
    </w:p>
    <w:p w:rsidR="008F2044" w:rsidRPr="008F2044"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lastRenderedPageBreak/>
        <w:t>Feedback mechanism used for assessing the performance of teachers by students and for curricular development.</w:t>
      </w:r>
    </w:p>
    <w:p w:rsidR="008F2044" w:rsidRPr="008F2044"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Faculty development </w:t>
      </w:r>
      <w:proofErr w:type="spellStart"/>
      <w:r>
        <w:rPr>
          <w:rFonts w:ascii="Times New Roman" w:hAnsi="Times New Roman" w:cs="Times New Roman"/>
          <w:iCs/>
        </w:rPr>
        <w:t>programmes</w:t>
      </w:r>
      <w:proofErr w:type="spellEnd"/>
      <w:r>
        <w:rPr>
          <w:rFonts w:ascii="Times New Roman" w:hAnsi="Times New Roman" w:cs="Times New Roman"/>
          <w:iCs/>
        </w:rPr>
        <w:t xml:space="preserve"> implemented</w:t>
      </w:r>
      <w:r w:rsidR="00EF268E">
        <w:rPr>
          <w:rFonts w:ascii="Times New Roman" w:hAnsi="Times New Roman" w:cs="Times New Roman"/>
          <w:iCs/>
        </w:rPr>
        <w:t xml:space="preserve"> by the department</w:t>
      </w:r>
      <w:r>
        <w:rPr>
          <w:rFonts w:ascii="Times New Roman" w:hAnsi="Times New Roman" w:cs="Times New Roman"/>
          <w:iCs/>
        </w:rPr>
        <w:t>.</w:t>
      </w:r>
    </w:p>
    <w:p w:rsidR="008F2044" w:rsidRPr="008F2044" w:rsidRDefault="00EF268E"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Strengths, </w:t>
      </w:r>
      <w:r w:rsidR="00505244">
        <w:rPr>
          <w:rFonts w:ascii="Times New Roman" w:hAnsi="Times New Roman" w:cs="Times New Roman"/>
          <w:iCs/>
        </w:rPr>
        <w:t>W</w:t>
      </w:r>
      <w:r w:rsidR="008F2044">
        <w:rPr>
          <w:rFonts w:ascii="Times New Roman" w:hAnsi="Times New Roman" w:cs="Times New Roman"/>
          <w:iCs/>
        </w:rPr>
        <w:t>eaknesses</w:t>
      </w:r>
      <w:r>
        <w:rPr>
          <w:rFonts w:ascii="Times New Roman" w:hAnsi="Times New Roman" w:cs="Times New Roman"/>
          <w:iCs/>
        </w:rPr>
        <w:t xml:space="preserve">. Opportunities and </w:t>
      </w:r>
      <w:r w:rsidR="00505244">
        <w:rPr>
          <w:rFonts w:ascii="Times New Roman" w:hAnsi="Times New Roman" w:cs="Times New Roman"/>
          <w:iCs/>
        </w:rPr>
        <w:t>Challenges of the department.</w:t>
      </w:r>
    </w:p>
    <w:p w:rsidR="008F2044" w:rsidRPr="008F2044" w:rsidRDefault="008F20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Research facilities and research output in the form of publications and patents.</w:t>
      </w:r>
    </w:p>
    <w:p w:rsidR="008F2044" w:rsidRPr="003072A7" w:rsidRDefault="005052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Computer, internet and</w:t>
      </w:r>
      <w:r w:rsidR="003072A7">
        <w:rPr>
          <w:rFonts w:ascii="Times New Roman" w:hAnsi="Times New Roman" w:cs="Times New Roman"/>
          <w:iCs/>
        </w:rPr>
        <w:t>library facilities available.</w:t>
      </w:r>
    </w:p>
    <w:p w:rsidR="003072A7" w:rsidRPr="003072A7" w:rsidRDefault="003072A7"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Mentoring system, introduction of Remedial classes, Bridge courses, guidance for NET/SET and competitive examinations.</w:t>
      </w:r>
    </w:p>
    <w:p w:rsidR="003072A7" w:rsidRPr="003072A7" w:rsidRDefault="003072A7"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Skill development and personality development </w:t>
      </w:r>
      <w:proofErr w:type="spellStart"/>
      <w:r>
        <w:rPr>
          <w:rFonts w:ascii="Times New Roman" w:hAnsi="Times New Roman" w:cs="Times New Roman"/>
          <w:iCs/>
        </w:rPr>
        <w:t>programmes</w:t>
      </w:r>
      <w:proofErr w:type="spellEnd"/>
      <w:r>
        <w:rPr>
          <w:rFonts w:ascii="Times New Roman" w:hAnsi="Times New Roman" w:cs="Times New Roman"/>
          <w:iCs/>
        </w:rPr>
        <w:t>.</w:t>
      </w:r>
    </w:p>
    <w:p w:rsidR="003072A7" w:rsidRPr="003072A7" w:rsidRDefault="003072A7"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Generation of funds and optimum utilization.</w:t>
      </w:r>
    </w:p>
    <w:p w:rsidR="003072A7" w:rsidRPr="00505244" w:rsidRDefault="003072A7"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Evaluation methods adopted for internal and external examinations.</w:t>
      </w:r>
    </w:p>
    <w:p w:rsidR="00505244" w:rsidRPr="00A07AFA" w:rsidRDefault="00505244" w:rsidP="00300C82">
      <w:pPr>
        <w:pStyle w:val="ListParagraph"/>
        <w:numPr>
          <w:ilvl w:val="0"/>
          <w:numId w:val="1"/>
        </w:num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Future plans of the department.</w:t>
      </w:r>
    </w:p>
    <w:p w:rsidR="00A07AFA" w:rsidRDefault="00A07AFA" w:rsidP="00A07AFA">
      <w:pPr>
        <w:autoSpaceDE w:val="0"/>
        <w:autoSpaceDN w:val="0"/>
        <w:adjustRightInd w:val="0"/>
        <w:spacing w:after="0" w:line="240" w:lineRule="auto"/>
        <w:jc w:val="both"/>
        <w:rPr>
          <w:rFonts w:ascii="Times New Roman" w:hAnsi="Times New Roman" w:cs="Times New Roman"/>
          <w:i/>
          <w:iCs/>
        </w:rPr>
      </w:pPr>
    </w:p>
    <w:p w:rsidR="00A07AFA" w:rsidRDefault="00A07AFA" w:rsidP="00A07AFA">
      <w:pPr>
        <w:autoSpaceDE w:val="0"/>
        <w:autoSpaceDN w:val="0"/>
        <w:adjustRightInd w:val="0"/>
        <w:spacing w:after="0" w:line="240" w:lineRule="auto"/>
        <w:jc w:val="both"/>
        <w:rPr>
          <w:rFonts w:ascii="Times New Roman" w:hAnsi="Times New Roman" w:cs="Times New Roman"/>
          <w:b/>
          <w:iCs/>
        </w:rPr>
      </w:pPr>
      <w:r w:rsidRPr="00A07AFA">
        <w:rPr>
          <w:rFonts w:ascii="Times New Roman" w:hAnsi="Times New Roman" w:cs="Times New Roman"/>
          <w:b/>
          <w:iCs/>
        </w:rPr>
        <w:t>Methodology:</w:t>
      </w:r>
    </w:p>
    <w:p w:rsidR="00A07AFA" w:rsidRDefault="00A07AFA" w:rsidP="00A07AFA">
      <w:pPr>
        <w:autoSpaceDE w:val="0"/>
        <w:autoSpaceDN w:val="0"/>
        <w:adjustRightInd w:val="0"/>
        <w:spacing w:after="0" w:line="240" w:lineRule="auto"/>
        <w:jc w:val="both"/>
        <w:rPr>
          <w:rFonts w:ascii="Times New Roman" w:hAnsi="Times New Roman" w:cs="Times New Roman"/>
          <w:iCs/>
        </w:rPr>
      </w:pPr>
      <w:r w:rsidRPr="00A07AFA">
        <w:rPr>
          <w:rFonts w:ascii="Times New Roman" w:hAnsi="Times New Roman" w:cs="Times New Roman"/>
          <w:iCs/>
        </w:rPr>
        <w:t>The</w:t>
      </w:r>
      <w:r>
        <w:rPr>
          <w:rFonts w:ascii="Times New Roman" w:hAnsi="Times New Roman" w:cs="Times New Roman"/>
          <w:iCs/>
        </w:rPr>
        <w:t xml:space="preserve"> departments, schools, centers and administrative sections are expected to submit the necessary information in the Format provided by the IQAC of the university. The information provided should </w:t>
      </w:r>
      <w:r w:rsidR="00505244">
        <w:rPr>
          <w:rFonts w:ascii="Times New Roman" w:hAnsi="Times New Roman" w:cs="Times New Roman"/>
          <w:iCs/>
        </w:rPr>
        <w:t xml:space="preserve">include </w:t>
      </w:r>
      <w:r>
        <w:rPr>
          <w:rFonts w:ascii="Times New Roman" w:hAnsi="Times New Roman" w:cs="Times New Roman"/>
          <w:iCs/>
        </w:rPr>
        <w:t xml:space="preserve">all the aspects as per NAAC criteria. The information should </w:t>
      </w:r>
      <w:r w:rsidR="00505244">
        <w:rPr>
          <w:rFonts w:ascii="Times New Roman" w:hAnsi="Times New Roman" w:cs="Times New Roman"/>
          <w:iCs/>
        </w:rPr>
        <w:t xml:space="preserve">also </w:t>
      </w:r>
      <w:r>
        <w:rPr>
          <w:rFonts w:ascii="Times New Roman" w:hAnsi="Times New Roman" w:cs="Times New Roman"/>
          <w:iCs/>
        </w:rPr>
        <w:t>include the achievements, curricular, co-curricular activities and extra-curricular activities carried out</w:t>
      </w:r>
      <w:r w:rsidR="00EE67ED">
        <w:rPr>
          <w:rFonts w:ascii="Times New Roman" w:hAnsi="Times New Roman" w:cs="Times New Roman"/>
          <w:iCs/>
        </w:rPr>
        <w:t>, participation of students in various activities and their achievements and participation of teachers in national and international conferences, seminars and workshops. The funds generated by the faculty and the department, the purpose and the names of the funding agencies and duration of the project should be indicated. Individual faculty profile indicating their contribution in teaching, research and extension activities and their achievements, awards and prizes received</w:t>
      </w:r>
      <w:r w:rsidR="00A83956">
        <w:rPr>
          <w:rFonts w:ascii="Times New Roman" w:hAnsi="Times New Roman" w:cs="Times New Roman"/>
          <w:iCs/>
        </w:rPr>
        <w:t xml:space="preserve"> along with supporting data should also be kept ready in the depart</w:t>
      </w:r>
      <w:r w:rsidR="00505244">
        <w:rPr>
          <w:rFonts w:ascii="Times New Roman" w:hAnsi="Times New Roman" w:cs="Times New Roman"/>
          <w:iCs/>
        </w:rPr>
        <w:t>ment</w:t>
      </w:r>
      <w:r w:rsidR="00A83956">
        <w:rPr>
          <w:rFonts w:ascii="Times New Roman" w:hAnsi="Times New Roman" w:cs="Times New Roman"/>
          <w:iCs/>
        </w:rPr>
        <w:t>s, schools and centers.</w:t>
      </w:r>
      <w:r w:rsidR="00710F01" w:rsidRPr="00710F01">
        <w:rPr>
          <w:rFonts w:ascii="Times New Roman" w:hAnsi="Times New Roman" w:cs="Times New Roman"/>
          <w:iCs/>
          <w:color w:val="FF0000"/>
        </w:rPr>
        <w:t>The format for preparing the faculty profile enclosed.</w:t>
      </w:r>
    </w:p>
    <w:p w:rsidR="00A83956" w:rsidRDefault="00A83956" w:rsidP="00A07AFA">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The departments, schools and centers should keep all the data such as Feedback forms collected from students and other stakeholders on curricular developments</w:t>
      </w:r>
      <w:r w:rsidR="00505244">
        <w:rPr>
          <w:rFonts w:ascii="Times New Roman" w:hAnsi="Times New Roman" w:cs="Times New Roman"/>
          <w:iCs/>
        </w:rPr>
        <w:t xml:space="preserve">, infrastructural facilities and performance of teachers for validation of the committee. The information about consultancy services, collaborations with other reputed universities and institutions, </w:t>
      </w:r>
      <w:r>
        <w:rPr>
          <w:rFonts w:ascii="Times New Roman" w:hAnsi="Times New Roman" w:cs="Times New Roman"/>
          <w:iCs/>
        </w:rPr>
        <w:t xml:space="preserve">placement records, students admitted and their results in final examinations, mentoring system and financial support provided to students etc. </w:t>
      </w:r>
      <w:r w:rsidR="00505244">
        <w:rPr>
          <w:rFonts w:ascii="Times New Roman" w:hAnsi="Times New Roman" w:cs="Times New Roman"/>
          <w:iCs/>
        </w:rPr>
        <w:t xml:space="preserve">should also be kept </w:t>
      </w:r>
      <w:r>
        <w:rPr>
          <w:rFonts w:ascii="Times New Roman" w:hAnsi="Times New Roman" w:cs="Times New Roman"/>
          <w:iCs/>
        </w:rPr>
        <w:t xml:space="preserve">ready during the visit of AAA </w:t>
      </w:r>
      <w:r w:rsidR="00505244">
        <w:rPr>
          <w:rFonts w:ascii="Times New Roman" w:hAnsi="Times New Roman" w:cs="Times New Roman"/>
          <w:iCs/>
        </w:rPr>
        <w:t xml:space="preserve">committee </w:t>
      </w:r>
      <w:r>
        <w:rPr>
          <w:rFonts w:ascii="Times New Roman" w:hAnsi="Times New Roman" w:cs="Times New Roman"/>
          <w:iCs/>
        </w:rPr>
        <w:t>visit.</w:t>
      </w:r>
    </w:p>
    <w:p w:rsidR="00A83956" w:rsidRDefault="00A83956" w:rsidP="00A07AFA">
      <w:pPr>
        <w:autoSpaceDE w:val="0"/>
        <w:autoSpaceDN w:val="0"/>
        <w:adjustRightInd w:val="0"/>
        <w:spacing w:after="0" w:line="240" w:lineRule="auto"/>
        <w:jc w:val="both"/>
        <w:rPr>
          <w:rFonts w:ascii="Times New Roman" w:hAnsi="Times New Roman" w:cs="Times New Roman"/>
          <w:iCs/>
        </w:rPr>
      </w:pPr>
    </w:p>
    <w:p w:rsidR="00A83956" w:rsidRDefault="00A83956" w:rsidP="00A07AFA">
      <w:pPr>
        <w:autoSpaceDE w:val="0"/>
        <w:autoSpaceDN w:val="0"/>
        <w:adjustRightInd w:val="0"/>
        <w:spacing w:after="0" w:line="240" w:lineRule="auto"/>
        <w:jc w:val="both"/>
        <w:rPr>
          <w:rFonts w:ascii="Times New Roman" w:hAnsi="Times New Roman" w:cs="Times New Roman"/>
          <w:b/>
          <w:iCs/>
        </w:rPr>
      </w:pPr>
      <w:r w:rsidRPr="00D10DF9">
        <w:rPr>
          <w:rFonts w:ascii="Times New Roman" w:hAnsi="Times New Roman" w:cs="Times New Roman"/>
          <w:b/>
          <w:iCs/>
        </w:rPr>
        <w:t>Visit of AAA Peer Team</w:t>
      </w:r>
      <w:r w:rsidR="00D10DF9" w:rsidRPr="00D10DF9">
        <w:rPr>
          <w:rFonts w:ascii="Times New Roman" w:hAnsi="Times New Roman" w:cs="Times New Roman"/>
          <w:b/>
          <w:iCs/>
        </w:rPr>
        <w:t>:</w:t>
      </w:r>
    </w:p>
    <w:p w:rsidR="00D10DF9" w:rsidRDefault="00D10DF9" w:rsidP="00A07AFA">
      <w:pPr>
        <w:autoSpaceDE w:val="0"/>
        <w:autoSpaceDN w:val="0"/>
        <w:adjustRightInd w:val="0"/>
        <w:spacing w:after="0" w:line="240" w:lineRule="auto"/>
        <w:jc w:val="both"/>
        <w:rPr>
          <w:rFonts w:ascii="Times New Roman" w:hAnsi="Times New Roman" w:cs="Times New Roman"/>
          <w:iCs/>
        </w:rPr>
      </w:pPr>
      <w:r w:rsidRPr="00D10DF9">
        <w:rPr>
          <w:rFonts w:ascii="Times New Roman" w:hAnsi="Times New Roman" w:cs="Times New Roman"/>
          <w:iCs/>
        </w:rPr>
        <w:t>The</w:t>
      </w:r>
      <w:r>
        <w:rPr>
          <w:rFonts w:ascii="Times New Roman" w:hAnsi="Times New Roman" w:cs="Times New Roman"/>
          <w:iCs/>
        </w:rPr>
        <w:t xml:space="preserve"> AAA committee will visit the academic and administrative units of the university as per </w:t>
      </w:r>
      <w:r w:rsidR="002C6191">
        <w:rPr>
          <w:rFonts w:ascii="Times New Roman" w:hAnsi="Times New Roman" w:cs="Times New Roman"/>
          <w:iCs/>
        </w:rPr>
        <w:t xml:space="preserve">the </w:t>
      </w:r>
      <w:r>
        <w:rPr>
          <w:rFonts w:ascii="Times New Roman" w:hAnsi="Times New Roman" w:cs="Times New Roman"/>
          <w:iCs/>
        </w:rPr>
        <w:t>visit schedule. The detailed visit schedule will be informed well in time to all the departments and administrative sections. During the visit to the departments and centers the HODs and Directors will make a brief presentation about the de</w:t>
      </w:r>
      <w:r w:rsidR="00EC6B54">
        <w:rPr>
          <w:rFonts w:ascii="Times New Roman" w:hAnsi="Times New Roman" w:cs="Times New Roman"/>
          <w:iCs/>
        </w:rPr>
        <w:t xml:space="preserve">partment on all aspects to the </w:t>
      </w:r>
      <w:r>
        <w:rPr>
          <w:rFonts w:ascii="Times New Roman" w:hAnsi="Times New Roman" w:cs="Times New Roman"/>
          <w:iCs/>
        </w:rPr>
        <w:t>AAA committee. The committee then will interact with</w:t>
      </w:r>
      <w:r w:rsidR="002C6191">
        <w:rPr>
          <w:rFonts w:ascii="Times New Roman" w:hAnsi="Times New Roman" w:cs="Times New Roman"/>
          <w:iCs/>
        </w:rPr>
        <w:t xml:space="preserve"> teaching and non-teaching </w:t>
      </w:r>
      <w:r w:rsidR="00710F01">
        <w:rPr>
          <w:rFonts w:ascii="Times New Roman" w:hAnsi="Times New Roman" w:cs="Times New Roman"/>
          <w:iCs/>
        </w:rPr>
        <w:t>staff</w:t>
      </w:r>
      <w:r w:rsidR="000B518E">
        <w:rPr>
          <w:rFonts w:ascii="Times New Roman" w:hAnsi="Times New Roman" w:cs="Times New Roman"/>
          <w:iCs/>
        </w:rPr>
        <w:t xml:space="preserve"> see the facilities available for teaching and research and </w:t>
      </w:r>
      <w:r w:rsidR="002C6191">
        <w:rPr>
          <w:rFonts w:ascii="Times New Roman" w:hAnsi="Times New Roman" w:cs="Times New Roman"/>
          <w:iCs/>
        </w:rPr>
        <w:t xml:space="preserve">also </w:t>
      </w:r>
      <w:r w:rsidR="000B518E">
        <w:rPr>
          <w:rFonts w:ascii="Times New Roman" w:hAnsi="Times New Roman" w:cs="Times New Roman"/>
          <w:iCs/>
        </w:rPr>
        <w:t>the computer and internet facilities and departmental library facility.</w:t>
      </w:r>
      <w:r w:rsidR="00EC6B54">
        <w:rPr>
          <w:rFonts w:ascii="Times New Roman" w:hAnsi="Times New Roman" w:cs="Times New Roman"/>
          <w:iCs/>
        </w:rPr>
        <w:t xml:space="preserve"> The faculties can interact with the committee and </w:t>
      </w:r>
      <w:r w:rsidR="002C6191">
        <w:rPr>
          <w:rFonts w:ascii="Times New Roman" w:hAnsi="Times New Roman" w:cs="Times New Roman"/>
          <w:iCs/>
        </w:rPr>
        <w:t xml:space="preserve">brief </w:t>
      </w:r>
      <w:r w:rsidR="00EC6B54">
        <w:rPr>
          <w:rFonts w:ascii="Times New Roman" w:hAnsi="Times New Roman" w:cs="Times New Roman"/>
          <w:iCs/>
        </w:rPr>
        <w:t>them about the innovative methods adopted in teaching and research</w:t>
      </w:r>
      <w:r w:rsidR="002C6191">
        <w:rPr>
          <w:rFonts w:ascii="Times New Roman" w:hAnsi="Times New Roman" w:cs="Times New Roman"/>
          <w:iCs/>
        </w:rPr>
        <w:t xml:space="preserve"> and efforts taken for improving the quality. The faculty</w:t>
      </w:r>
      <w:r w:rsidR="00EC6B54">
        <w:rPr>
          <w:rFonts w:ascii="Times New Roman" w:hAnsi="Times New Roman" w:cs="Times New Roman"/>
          <w:iCs/>
        </w:rPr>
        <w:t xml:space="preserve"> can also </w:t>
      </w:r>
      <w:r w:rsidR="002C6191">
        <w:rPr>
          <w:rFonts w:ascii="Times New Roman" w:hAnsi="Times New Roman" w:cs="Times New Roman"/>
          <w:iCs/>
        </w:rPr>
        <w:t xml:space="preserve">impress up on </w:t>
      </w:r>
      <w:r w:rsidR="00EC6B54">
        <w:rPr>
          <w:rFonts w:ascii="Times New Roman" w:hAnsi="Times New Roman" w:cs="Times New Roman"/>
          <w:iCs/>
        </w:rPr>
        <w:t xml:space="preserve">how their department is different than   </w:t>
      </w:r>
      <w:r w:rsidR="00E33FD1">
        <w:rPr>
          <w:rFonts w:ascii="Times New Roman" w:hAnsi="Times New Roman" w:cs="Times New Roman"/>
          <w:iCs/>
        </w:rPr>
        <w:t xml:space="preserve">similar </w:t>
      </w:r>
      <w:r w:rsidR="00EC6B54">
        <w:rPr>
          <w:rFonts w:ascii="Times New Roman" w:hAnsi="Times New Roman" w:cs="Times New Roman"/>
          <w:iCs/>
        </w:rPr>
        <w:t xml:space="preserve">departments in </w:t>
      </w:r>
      <w:r w:rsidR="00E33FD1">
        <w:rPr>
          <w:rFonts w:ascii="Times New Roman" w:hAnsi="Times New Roman" w:cs="Times New Roman"/>
          <w:iCs/>
        </w:rPr>
        <w:t xml:space="preserve">other universities. The committee will </w:t>
      </w:r>
      <w:r w:rsidR="002C6191">
        <w:rPr>
          <w:rFonts w:ascii="Times New Roman" w:hAnsi="Times New Roman" w:cs="Times New Roman"/>
          <w:iCs/>
        </w:rPr>
        <w:t xml:space="preserve">also </w:t>
      </w:r>
      <w:r w:rsidR="00E33FD1">
        <w:rPr>
          <w:rFonts w:ascii="Times New Roman" w:hAnsi="Times New Roman" w:cs="Times New Roman"/>
          <w:iCs/>
        </w:rPr>
        <w:t>interact with the students to have</w:t>
      </w:r>
      <w:r w:rsidR="002C6191">
        <w:rPr>
          <w:rFonts w:ascii="Times New Roman" w:hAnsi="Times New Roman" w:cs="Times New Roman"/>
          <w:iCs/>
        </w:rPr>
        <w:t xml:space="preserve"> suggestions from them regarding infrastructural facilities available, performance of teachers, </w:t>
      </w:r>
      <w:r w:rsidR="001A0AA3">
        <w:rPr>
          <w:rFonts w:ascii="Times New Roman" w:hAnsi="Times New Roman" w:cs="Times New Roman"/>
          <w:iCs/>
        </w:rPr>
        <w:t>evaluation methods adopted and teaching learning process.</w:t>
      </w:r>
    </w:p>
    <w:p w:rsidR="00C7562F" w:rsidRDefault="00C7562F" w:rsidP="00A07AFA">
      <w:pPr>
        <w:autoSpaceDE w:val="0"/>
        <w:autoSpaceDN w:val="0"/>
        <w:adjustRightInd w:val="0"/>
        <w:spacing w:after="0" w:line="240" w:lineRule="auto"/>
        <w:jc w:val="both"/>
        <w:rPr>
          <w:rFonts w:ascii="Times New Roman" w:hAnsi="Times New Roman" w:cs="Times New Roman"/>
          <w:iCs/>
        </w:rPr>
      </w:pPr>
    </w:p>
    <w:p w:rsidR="00C7562F" w:rsidRPr="00D10DF9" w:rsidRDefault="00C7562F" w:rsidP="00A07AFA">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It is expected that all the departments, schools and centers submit the information in the format </w:t>
      </w:r>
      <w:r w:rsidR="007E5660">
        <w:rPr>
          <w:rFonts w:ascii="Times New Roman" w:hAnsi="Times New Roman" w:cs="Times New Roman"/>
          <w:iCs/>
        </w:rPr>
        <w:t xml:space="preserve">for providing Departmental information and for </w:t>
      </w:r>
      <w:r w:rsidR="007E5660" w:rsidRPr="007E5660">
        <w:rPr>
          <w:rFonts w:ascii="Times New Roman" w:hAnsi="Times New Roman" w:cs="Times New Roman"/>
          <w:b/>
          <w:iCs/>
        </w:rPr>
        <w:t>Faculty Profile</w:t>
      </w:r>
      <w:r w:rsidR="007E5660">
        <w:rPr>
          <w:rFonts w:ascii="Times New Roman" w:hAnsi="Times New Roman" w:cs="Times New Roman"/>
          <w:iCs/>
        </w:rPr>
        <w:t xml:space="preserve"> enclosed here with </w:t>
      </w:r>
      <w:r>
        <w:rPr>
          <w:rFonts w:ascii="Times New Roman" w:hAnsi="Times New Roman" w:cs="Times New Roman"/>
          <w:iCs/>
        </w:rPr>
        <w:t xml:space="preserve">to </w:t>
      </w:r>
      <w:r w:rsidR="007E5660">
        <w:rPr>
          <w:rFonts w:ascii="Times New Roman" w:hAnsi="Times New Roman" w:cs="Times New Roman"/>
          <w:iCs/>
        </w:rPr>
        <w:t>IQAC office before 10</w:t>
      </w:r>
      <w:r w:rsidRPr="00C7562F">
        <w:rPr>
          <w:rFonts w:ascii="Times New Roman" w:hAnsi="Times New Roman" w:cs="Times New Roman"/>
          <w:iCs/>
          <w:vertAlign w:val="superscript"/>
        </w:rPr>
        <w:t>th</w:t>
      </w:r>
      <w:r>
        <w:rPr>
          <w:rFonts w:ascii="Times New Roman" w:hAnsi="Times New Roman" w:cs="Times New Roman"/>
          <w:iCs/>
        </w:rPr>
        <w:t xml:space="preserve"> Ju</w:t>
      </w:r>
      <w:r w:rsidR="007E5660">
        <w:rPr>
          <w:rFonts w:ascii="Times New Roman" w:hAnsi="Times New Roman" w:cs="Times New Roman"/>
          <w:iCs/>
        </w:rPr>
        <w:t>ly</w:t>
      </w:r>
      <w:r>
        <w:rPr>
          <w:rFonts w:ascii="Times New Roman" w:hAnsi="Times New Roman" w:cs="Times New Roman"/>
          <w:iCs/>
        </w:rPr>
        <w:t xml:space="preserve"> 2015 so that the visit of AAA committee could </w:t>
      </w:r>
      <w:r w:rsidR="007E5660">
        <w:rPr>
          <w:rFonts w:ascii="Times New Roman" w:hAnsi="Times New Roman" w:cs="Times New Roman"/>
          <w:iCs/>
        </w:rPr>
        <w:t>be arranged in the month of August</w:t>
      </w:r>
      <w:r>
        <w:rPr>
          <w:rFonts w:ascii="Times New Roman" w:hAnsi="Times New Roman" w:cs="Times New Roman"/>
          <w:iCs/>
        </w:rPr>
        <w:t xml:space="preserve"> 2015.</w:t>
      </w:r>
    </w:p>
    <w:p w:rsidR="008B1806" w:rsidRDefault="008B1806" w:rsidP="008B1806">
      <w:pPr>
        <w:pStyle w:val="ListParagraph"/>
        <w:autoSpaceDE w:val="0"/>
        <w:autoSpaceDN w:val="0"/>
        <w:adjustRightInd w:val="0"/>
        <w:spacing w:after="0" w:line="240" w:lineRule="auto"/>
        <w:ind w:left="420"/>
        <w:jc w:val="both"/>
        <w:rPr>
          <w:rFonts w:ascii="Times New Roman" w:hAnsi="Times New Roman" w:cs="Times New Roman"/>
          <w:iCs/>
        </w:rPr>
      </w:pPr>
    </w:p>
    <w:p w:rsidR="008B1806" w:rsidRPr="00300C82" w:rsidRDefault="008B1806" w:rsidP="008B1806">
      <w:pPr>
        <w:pStyle w:val="ListParagraph"/>
        <w:autoSpaceDE w:val="0"/>
        <w:autoSpaceDN w:val="0"/>
        <w:adjustRightInd w:val="0"/>
        <w:spacing w:after="0" w:line="240" w:lineRule="auto"/>
        <w:ind w:left="420"/>
        <w:jc w:val="both"/>
        <w:rPr>
          <w:rFonts w:ascii="Times New Roman" w:hAnsi="Times New Roman" w:cs="Times New Roman"/>
          <w:i/>
          <w:iCs/>
        </w:rPr>
      </w:pPr>
    </w:p>
    <w:p w:rsidR="006B230F" w:rsidRPr="008F2044" w:rsidRDefault="006B230F" w:rsidP="006B230F">
      <w:pPr>
        <w:autoSpaceDE w:val="0"/>
        <w:autoSpaceDN w:val="0"/>
        <w:adjustRightInd w:val="0"/>
        <w:spacing w:after="0" w:line="240" w:lineRule="auto"/>
        <w:contextualSpacing/>
        <w:jc w:val="both"/>
        <w:rPr>
          <w:rFonts w:ascii="Times New Roman" w:hAnsi="Times New Roman" w:cs="Times New Roman"/>
          <w:iCs/>
        </w:rPr>
      </w:pPr>
      <w:r w:rsidRPr="00986401">
        <w:rPr>
          <w:rFonts w:ascii="Times New Roman" w:hAnsi="Times New Roman" w:cs="Times New Roman"/>
          <w:b/>
          <w:i/>
          <w:iCs/>
          <w:sz w:val="32"/>
          <w:szCs w:val="32"/>
        </w:rPr>
        <w:br w:type="page"/>
      </w:r>
    </w:p>
    <w:p w:rsidR="008E3A75" w:rsidRDefault="008E3A75" w:rsidP="00710F01">
      <w:pPr>
        <w:jc w:val="center"/>
        <w:rPr>
          <w:b/>
          <w:sz w:val="28"/>
          <w:szCs w:val="28"/>
        </w:rPr>
      </w:pPr>
    </w:p>
    <w:p w:rsidR="00F665CE" w:rsidRDefault="00710F01" w:rsidP="00710F01">
      <w:pPr>
        <w:jc w:val="center"/>
        <w:rPr>
          <w:b/>
          <w:sz w:val="28"/>
          <w:szCs w:val="28"/>
        </w:rPr>
      </w:pPr>
      <w:r w:rsidRPr="00710F01">
        <w:rPr>
          <w:b/>
          <w:sz w:val="28"/>
          <w:szCs w:val="28"/>
        </w:rPr>
        <w:t>Format for preparing the faculty profile:</w:t>
      </w:r>
    </w:p>
    <w:p w:rsidR="0032486C" w:rsidRPr="0032486C" w:rsidRDefault="0032486C" w:rsidP="00710F01">
      <w:pPr>
        <w:jc w:val="center"/>
      </w:pPr>
      <w:r>
        <w:t>(</w:t>
      </w:r>
      <w:r w:rsidRPr="0032486C">
        <w:t xml:space="preserve">Provide </w:t>
      </w:r>
      <w:r>
        <w:t>the informati</w:t>
      </w:r>
      <w:r w:rsidR="009A7B98">
        <w:t>on for last five years from 2011-12</w:t>
      </w:r>
      <w:r>
        <w:t xml:space="preserve"> to 2014-15)</w:t>
      </w:r>
    </w:p>
    <w:p w:rsidR="00710F01" w:rsidRDefault="00710F01" w:rsidP="00710F01">
      <w:pPr>
        <w:pStyle w:val="ListParagraph"/>
        <w:numPr>
          <w:ilvl w:val="0"/>
          <w:numId w:val="2"/>
        </w:numPr>
      </w:pPr>
      <w:r w:rsidRPr="00710F01">
        <w:t>Name</w:t>
      </w:r>
      <w:r>
        <w:t xml:space="preserve"> of the faculty:</w:t>
      </w:r>
    </w:p>
    <w:p w:rsidR="00710F01" w:rsidRDefault="00710F01" w:rsidP="00710F01">
      <w:pPr>
        <w:pStyle w:val="ListParagraph"/>
        <w:numPr>
          <w:ilvl w:val="0"/>
          <w:numId w:val="2"/>
        </w:numPr>
      </w:pPr>
      <w:r>
        <w:t>Name of  the Department:</w:t>
      </w:r>
    </w:p>
    <w:p w:rsidR="00700A54" w:rsidRDefault="00700A54" w:rsidP="00710F01">
      <w:pPr>
        <w:pStyle w:val="ListParagraph"/>
        <w:numPr>
          <w:ilvl w:val="0"/>
          <w:numId w:val="2"/>
        </w:numPr>
      </w:pPr>
      <w:r>
        <w:t>Educational qualifications:</w:t>
      </w:r>
    </w:p>
    <w:p w:rsidR="00710F01" w:rsidRDefault="00710F01" w:rsidP="00710F01">
      <w:pPr>
        <w:pStyle w:val="ListParagraph"/>
        <w:numPr>
          <w:ilvl w:val="0"/>
          <w:numId w:val="2"/>
        </w:numPr>
      </w:pPr>
      <w:r>
        <w:t>Present position:</w:t>
      </w:r>
    </w:p>
    <w:p w:rsidR="00710F01" w:rsidRDefault="00710F01" w:rsidP="00710F01">
      <w:pPr>
        <w:pStyle w:val="ListParagraph"/>
        <w:numPr>
          <w:ilvl w:val="0"/>
          <w:numId w:val="2"/>
        </w:numPr>
      </w:pPr>
      <w:r>
        <w:t xml:space="preserve">Address for correspondence: </w:t>
      </w:r>
    </w:p>
    <w:p w:rsidR="00700A54" w:rsidRDefault="00700A54" w:rsidP="00710F01">
      <w:pPr>
        <w:pStyle w:val="ListParagraph"/>
        <w:numPr>
          <w:ilvl w:val="0"/>
          <w:numId w:val="2"/>
        </w:numPr>
      </w:pPr>
      <w:r>
        <w:t>E-mail and contact number:</w:t>
      </w:r>
    </w:p>
    <w:p w:rsidR="00710F01" w:rsidRDefault="00710F01" w:rsidP="00710F01">
      <w:pPr>
        <w:pStyle w:val="ListParagraph"/>
        <w:numPr>
          <w:ilvl w:val="0"/>
          <w:numId w:val="2"/>
        </w:numPr>
      </w:pPr>
      <w:r>
        <w:t>Specialization:</w:t>
      </w:r>
    </w:p>
    <w:p w:rsidR="00710F01" w:rsidRDefault="00710F01" w:rsidP="00710F01">
      <w:pPr>
        <w:pStyle w:val="ListParagraph"/>
        <w:numPr>
          <w:ilvl w:val="0"/>
          <w:numId w:val="2"/>
        </w:numPr>
      </w:pPr>
      <w:r>
        <w:t>Total teaching experience:</w:t>
      </w:r>
    </w:p>
    <w:p w:rsidR="0032486C" w:rsidRDefault="0032486C" w:rsidP="00710F01">
      <w:pPr>
        <w:pStyle w:val="ListParagraph"/>
        <w:numPr>
          <w:ilvl w:val="0"/>
          <w:numId w:val="2"/>
        </w:numPr>
      </w:pPr>
      <w:r>
        <w:t>Courses taught:</w:t>
      </w:r>
    </w:p>
    <w:p w:rsidR="0032486C" w:rsidRDefault="0032486C" w:rsidP="00710F01">
      <w:pPr>
        <w:pStyle w:val="ListParagraph"/>
        <w:numPr>
          <w:ilvl w:val="0"/>
          <w:numId w:val="2"/>
        </w:numPr>
      </w:pPr>
      <w:r>
        <w:t>Research experience:</w:t>
      </w:r>
    </w:p>
    <w:p w:rsidR="0032486C" w:rsidRDefault="0032486C" w:rsidP="00710F01">
      <w:pPr>
        <w:pStyle w:val="ListParagraph"/>
        <w:numPr>
          <w:ilvl w:val="0"/>
          <w:numId w:val="2"/>
        </w:numPr>
      </w:pPr>
      <w:r>
        <w:t>Major research projects completed: Title of the project, Date of sanction and Duration, Grant received, Funding agency. PI or Co-PI.</w:t>
      </w:r>
    </w:p>
    <w:p w:rsidR="0032486C" w:rsidRDefault="0032486C" w:rsidP="0032486C">
      <w:pPr>
        <w:pStyle w:val="ListParagraph"/>
        <w:numPr>
          <w:ilvl w:val="0"/>
          <w:numId w:val="2"/>
        </w:numPr>
      </w:pPr>
      <w:r>
        <w:t>Minor research projects completed: Title of the project, Date of sanction and Duration, Grant received, Funding agency. PI or Co-PI.</w:t>
      </w:r>
    </w:p>
    <w:p w:rsidR="0032486C" w:rsidRDefault="0032486C" w:rsidP="00710F01">
      <w:pPr>
        <w:pStyle w:val="ListParagraph"/>
        <w:numPr>
          <w:ilvl w:val="0"/>
          <w:numId w:val="2"/>
        </w:numPr>
      </w:pPr>
      <w:r>
        <w:t>Number of students awarded Ph.D. degree:</w:t>
      </w:r>
      <w:r w:rsidR="001F7404">
        <w:t xml:space="preserve"> Name of the student, topic of research, date of registration, date of declaration of </w:t>
      </w:r>
      <w:r w:rsidR="00CC3014">
        <w:t>Ph.D. degree.</w:t>
      </w:r>
    </w:p>
    <w:p w:rsidR="00CC3014" w:rsidRDefault="00CC3014" w:rsidP="00710F01">
      <w:pPr>
        <w:pStyle w:val="ListParagraph"/>
        <w:numPr>
          <w:ilvl w:val="0"/>
          <w:numId w:val="2"/>
        </w:numPr>
      </w:pPr>
      <w:r>
        <w:t>Number of students registered for Ph.D. degree: Name of the student, topic of research, date of registration.</w:t>
      </w:r>
    </w:p>
    <w:p w:rsidR="00CC3014" w:rsidRDefault="00203A84" w:rsidP="00710F01">
      <w:pPr>
        <w:pStyle w:val="ListParagraph"/>
        <w:numPr>
          <w:ilvl w:val="0"/>
          <w:numId w:val="2"/>
        </w:numPr>
      </w:pPr>
      <w:r>
        <w:t xml:space="preserve">Provide information as indicated </w:t>
      </w:r>
      <w:r w:rsidR="00967531">
        <w:t>in 11 and 12 above.</w:t>
      </w:r>
    </w:p>
    <w:p w:rsidR="00967531" w:rsidRDefault="00700A54" w:rsidP="00710F01">
      <w:pPr>
        <w:pStyle w:val="ListParagraph"/>
        <w:numPr>
          <w:ilvl w:val="0"/>
          <w:numId w:val="2"/>
        </w:numPr>
      </w:pPr>
      <w:r>
        <w:t>Participation in conferences, symposia, seminars and workshops: International, national, state or university level, attended. Presented paper, chaired session. Resource person.</w:t>
      </w:r>
    </w:p>
    <w:p w:rsidR="00700A54" w:rsidRDefault="00700A54" w:rsidP="00710F01">
      <w:pPr>
        <w:pStyle w:val="ListParagraph"/>
        <w:numPr>
          <w:ilvl w:val="0"/>
          <w:numId w:val="2"/>
        </w:numPr>
      </w:pPr>
      <w:r>
        <w:t>Innovative processes developed in teaching and learning.</w:t>
      </w:r>
    </w:p>
    <w:p w:rsidR="00700A54" w:rsidRDefault="00700A54" w:rsidP="00710F01">
      <w:pPr>
        <w:pStyle w:val="ListParagraph"/>
        <w:numPr>
          <w:ilvl w:val="0"/>
          <w:numId w:val="2"/>
        </w:numPr>
      </w:pPr>
      <w:r>
        <w:t>Participation in curricular development:</w:t>
      </w:r>
    </w:p>
    <w:p w:rsidR="00700A54" w:rsidRDefault="00700A54" w:rsidP="00710F01">
      <w:pPr>
        <w:pStyle w:val="ListParagraph"/>
        <w:numPr>
          <w:ilvl w:val="0"/>
          <w:numId w:val="2"/>
        </w:numPr>
      </w:pPr>
      <w:r>
        <w:t>Participation in co-curricular and extra-curricular activities.</w:t>
      </w:r>
    </w:p>
    <w:p w:rsidR="00203A84" w:rsidRDefault="00203A84" w:rsidP="00710F01">
      <w:pPr>
        <w:pStyle w:val="ListParagraph"/>
        <w:numPr>
          <w:ilvl w:val="0"/>
          <w:numId w:val="2"/>
        </w:numPr>
      </w:pPr>
      <w:r>
        <w:t>Refresher and Orientation courses attended:</w:t>
      </w:r>
    </w:p>
    <w:p w:rsidR="00700A54" w:rsidRDefault="00700A54" w:rsidP="00710F01">
      <w:pPr>
        <w:pStyle w:val="ListParagraph"/>
        <w:numPr>
          <w:ilvl w:val="0"/>
          <w:numId w:val="2"/>
        </w:numPr>
      </w:pPr>
      <w:r>
        <w:t>Examination /Evaluation reforms initiated:</w:t>
      </w:r>
    </w:p>
    <w:p w:rsidR="00700A54" w:rsidRDefault="00203A84" w:rsidP="00710F01">
      <w:pPr>
        <w:pStyle w:val="ListParagraph"/>
        <w:numPr>
          <w:ilvl w:val="0"/>
          <w:numId w:val="2"/>
        </w:numPr>
      </w:pPr>
      <w:r>
        <w:t xml:space="preserve">Publication of research papers: in peer reviewed journals, non-peer reviewed journals, conference proceedings, impact factors, citations, </w:t>
      </w:r>
      <w:proofErr w:type="gramStart"/>
      <w:r>
        <w:t>h</w:t>
      </w:r>
      <w:proofErr w:type="gramEnd"/>
      <w:r>
        <w:t>-index. Numbers in SCOPUS.</w:t>
      </w:r>
    </w:p>
    <w:p w:rsidR="00203A84" w:rsidRDefault="00203A84" w:rsidP="00710F01">
      <w:pPr>
        <w:pStyle w:val="ListParagraph"/>
        <w:numPr>
          <w:ilvl w:val="0"/>
          <w:numId w:val="2"/>
        </w:numPr>
      </w:pPr>
      <w:r>
        <w:t>Books published: with ISBN No., Without ISBN No.</w:t>
      </w:r>
      <w:r w:rsidR="008E3BDF">
        <w:t>, C</w:t>
      </w:r>
      <w:r>
        <w:t>hapters in books</w:t>
      </w:r>
      <w:r w:rsidR="008E3BDF">
        <w:t>.</w:t>
      </w:r>
    </w:p>
    <w:p w:rsidR="008E3BDF" w:rsidRDefault="008E3BDF" w:rsidP="00710F01">
      <w:pPr>
        <w:pStyle w:val="ListParagraph"/>
        <w:numPr>
          <w:ilvl w:val="0"/>
          <w:numId w:val="2"/>
        </w:numPr>
      </w:pPr>
      <w:r>
        <w:t>Patents Applied/Granted: National. International, commercialized:</w:t>
      </w:r>
    </w:p>
    <w:p w:rsidR="008E3BDF" w:rsidRDefault="008E3BDF" w:rsidP="00710F01">
      <w:pPr>
        <w:pStyle w:val="ListParagraph"/>
        <w:numPr>
          <w:ilvl w:val="0"/>
          <w:numId w:val="2"/>
        </w:numPr>
      </w:pPr>
      <w:r>
        <w:t>Consultancy services provided and revenue generated:</w:t>
      </w:r>
    </w:p>
    <w:p w:rsidR="008E3BDF" w:rsidRDefault="008E3BDF" w:rsidP="00710F01">
      <w:pPr>
        <w:pStyle w:val="ListParagraph"/>
        <w:numPr>
          <w:ilvl w:val="0"/>
          <w:numId w:val="2"/>
        </w:numPr>
      </w:pPr>
      <w:r>
        <w:t>Conferences ,seminars, symposia and workshops organized as convener/coordinator:</w:t>
      </w:r>
    </w:p>
    <w:p w:rsidR="008E3BDF" w:rsidRDefault="008E3BDF" w:rsidP="00710F01">
      <w:pPr>
        <w:pStyle w:val="ListParagraph"/>
        <w:numPr>
          <w:ilvl w:val="0"/>
          <w:numId w:val="2"/>
        </w:numPr>
      </w:pPr>
      <w:r>
        <w:t>Number of collaborations:</w:t>
      </w:r>
    </w:p>
    <w:p w:rsidR="008E3BDF" w:rsidRDefault="008E3BDF" w:rsidP="00710F01">
      <w:pPr>
        <w:pStyle w:val="ListParagraph"/>
        <w:numPr>
          <w:ilvl w:val="0"/>
          <w:numId w:val="2"/>
        </w:numPr>
      </w:pPr>
      <w:r>
        <w:t>Awards /recognitions received: International, National, State, University level.</w:t>
      </w:r>
    </w:p>
    <w:p w:rsidR="008E3BDF" w:rsidRDefault="00662F27" w:rsidP="00662F27">
      <w:r>
        <w:t xml:space="preserve">        Note: If necessary for Item No. 11 and 12 provide information in Enclosure-I, for 13</w:t>
      </w:r>
      <w:proofErr w:type="gramStart"/>
      <w:r>
        <w:t>,14</w:t>
      </w:r>
      <w:proofErr w:type="gramEnd"/>
      <w:r>
        <w:t xml:space="preserve"> and 15 Enclosure- II, for 16 Enclosure-III,  for 22 and 23 Enclosure- IV and so on.</w:t>
      </w:r>
    </w:p>
    <w:p w:rsidR="008E3BDF" w:rsidRPr="00710F01" w:rsidRDefault="008E3BDF" w:rsidP="008E3BDF">
      <w:pPr>
        <w:pStyle w:val="ListParagraph"/>
      </w:pPr>
      <w:r>
        <w:t xml:space="preserve">                                                                ****</w:t>
      </w:r>
    </w:p>
    <w:sectPr w:rsidR="008E3BDF" w:rsidRPr="00710F01" w:rsidSect="00B52A48">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uti Dev 055">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A2865"/>
    <w:multiLevelType w:val="hybridMultilevel"/>
    <w:tmpl w:val="8924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34500"/>
    <w:multiLevelType w:val="hybridMultilevel"/>
    <w:tmpl w:val="1640E7E0"/>
    <w:lvl w:ilvl="0" w:tplc="E6BC404C">
      <w:start w:val="1"/>
      <w:numFmt w:val="decimal"/>
      <w:lvlText w:val="%1."/>
      <w:lvlJc w:val="left"/>
      <w:pPr>
        <w:ind w:left="420" w:hanging="360"/>
      </w:pPr>
      <w:rPr>
        <w:rFonts w:hint="default"/>
        <w:i w:val="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1EB1"/>
    <w:rsid w:val="00000F31"/>
    <w:rsid w:val="000018AB"/>
    <w:rsid w:val="000146D2"/>
    <w:rsid w:val="00014DAE"/>
    <w:rsid w:val="00031CAA"/>
    <w:rsid w:val="000373A9"/>
    <w:rsid w:val="00054F19"/>
    <w:rsid w:val="000564AF"/>
    <w:rsid w:val="00076A84"/>
    <w:rsid w:val="00082EC2"/>
    <w:rsid w:val="00091DE9"/>
    <w:rsid w:val="00094DF2"/>
    <w:rsid w:val="000963A7"/>
    <w:rsid w:val="000A6346"/>
    <w:rsid w:val="000B518E"/>
    <w:rsid w:val="000E23D8"/>
    <w:rsid w:val="000E26BA"/>
    <w:rsid w:val="000F015B"/>
    <w:rsid w:val="000F7E13"/>
    <w:rsid w:val="00100151"/>
    <w:rsid w:val="0012470D"/>
    <w:rsid w:val="001255AC"/>
    <w:rsid w:val="00127204"/>
    <w:rsid w:val="00133E6E"/>
    <w:rsid w:val="0013492E"/>
    <w:rsid w:val="0013536C"/>
    <w:rsid w:val="00153C0E"/>
    <w:rsid w:val="0017065B"/>
    <w:rsid w:val="001867EF"/>
    <w:rsid w:val="001A0AA3"/>
    <w:rsid w:val="001B47F2"/>
    <w:rsid w:val="001C03DF"/>
    <w:rsid w:val="001C096B"/>
    <w:rsid w:val="001C431D"/>
    <w:rsid w:val="001C6189"/>
    <w:rsid w:val="001E1830"/>
    <w:rsid w:val="001E6838"/>
    <w:rsid w:val="001F5F83"/>
    <w:rsid w:val="001F7404"/>
    <w:rsid w:val="00200CBF"/>
    <w:rsid w:val="00203A84"/>
    <w:rsid w:val="00220D21"/>
    <w:rsid w:val="0022228B"/>
    <w:rsid w:val="00235231"/>
    <w:rsid w:val="0025479E"/>
    <w:rsid w:val="0026238A"/>
    <w:rsid w:val="002652CE"/>
    <w:rsid w:val="0026659A"/>
    <w:rsid w:val="002700AA"/>
    <w:rsid w:val="0027251D"/>
    <w:rsid w:val="00272C62"/>
    <w:rsid w:val="00295697"/>
    <w:rsid w:val="002B101A"/>
    <w:rsid w:val="002B3E6F"/>
    <w:rsid w:val="002C321D"/>
    <w:rsid w:val="002C6191"/>
    <w:rsid w:val="002C78AE"/>
    <w:rsid w:val="002E249F"/>
    <w:rsid w:val="00300C82"/>
    <w:rsid w:val="003072A7"/>
    <w:rsid w:val="00316476"/>
    <w:rsid w:val="0032486C"/>
    <w:rsid w:val="00343308"/>
    <w:rsid w:val="003B2175"/>
    <w:rsid w:val="003B427B"/>
    <w:rsid w:val="003C38D9"/>
    <w:rsid w:val="003C6A00"/>
    <w:rsid w:val="0040706D"/>
    <w:rsid w:val="00413699"/>
    <w:rsid w:val="004146DC"/>
    <w:rsid w:val="004169FA"/>
    <w:rsid w:val="00422820"/>
    <w:rsid w:val="0044347C"/>
    <w:rsid w:val="00450B0C"/>
    <w:rsid w:val="00462BBF"/>
    <w:rsid w:val="00487FA9"/>
    <w:rsid w:val="004B3D40"/>
    <w:rsid w:val="004C1563"/>
    <w:rsid w:val="004C403F"/>
    <w:rsid w:val="004F25A8"/>
    <w:rsid w:val="00505244"/>
    <w:rsid w:val="005166B9"/>
    <w:rsid w:val="00526F02"/>
    <w:rsid w:val="00542F2A"/>
    <w:rsid w:val="00552ADB"/>
    <w:rsid w:val="005579AB"/>
    <w:rsid w:val="00561570"/>
    <w:rsid w:val="005626CF"/>
    <w:rsid w:val="00567CED"/>
    <w:rsid w:val="005B638E"/>
    <w:rsid w:val="005F4B7B"/>
    <w:rsid w:val="0061331B"/>
    <w:rsid w:val="0062526E"/>
    <w:rsid w:val="00632BF6"/>
    <w:rsid w:val="00652C4B"/>
    <w:rsid w:val="00662F27"/>
    <w:rsid w:val="00663721"/>
    <w:rsid w:val="006676C8"/>
    <w:rsid w:val="00677EF2"/>
    <w:rsid w:val="00681E82"/>
    <w:rsid w:val="00682904"/>
    <w:rsid w:val="006A4CE8"/>
    <w:rsid w:val="006A7152"/>
    <w:rsid w:val="006B2148"/>
    <w:rsid w:val="006B230F"/>
    <w:rsid w:val="006D1EB1"/>
    <w:rsid w:val="006D5F57"/>
    <w:rsid w:val="00700A54"/>
    <w:rsid w:val="00710F01"/>
    <w:rsid w:val="007200B5"/>
    <w:rsid w:val="00720D99"/>
    <w:rsid w:val="007342CE"/>
    <w:rsid w:val="00737F6C"/>
    <w:rsid w:val="0074093B"/>
    <w:rsid w:val="00741F4C"/>
    <w:rsid w:val="007433BE"/>
    <w:rsid w:val="00746C38"/>
    <w:rsid w:val="00754FCA"/>
    <w:rsid w:val="00770511"/>
    <w:rsid w:val="0078371D"/>
    <w:rsid w:val="00784F73"/>
    <w:rsid w:val="007908FA"/>
    <w:rsid w:val="00795908"/>
    <w:rsid w:val="00795E66"/>
    <w:rsid w:val="007A40D3"/>
    <w:rsid w:val="007C17D5"/>
    <w:rsid w:val="007E5660"/>
    <w:rsid w:val="00802F8D"/>
    <w:rsid w:val="008455D4"/>
    <w:rsid w:val="008516BD"/>
    <w:rsid w:val="008652C2"/>
    <w:rsid w:val="008749C3"/>
    <w:rsid w:val="008B03E4"/>
    <w:rsid w:val="008B1806"/>
    <w:rsid w:val="008B728B"/>
    <w:rsid w:val="008C4CC6"/>
    <w:rsid w:val="008E3A75"/>
    <w:rsid w:val="008E3BDF"/>
    <w:rsid w:val="008F2044"/>
    <w:rsid w:val="00910D9A"/>
    <w:rsid w:val="0091195B"/>
    <w:rsid w:val="009124EB"/>
    <w:rsid w:val="0092351B"/>
    <w:rsid w:val="009239C6"/>
    <w:rsid w:val="00945CF6"/>
    <w:rsid w:val="009527A4"/>
    <w:rsid w:val="0096673D"/>
    <w:rsid w:val="00967531"/>
    <w:rsid w:val="0097773D"/>
    <w:rsid w:val="009860C5"/>
    <w:rsid w:val="009972ED"/>
    <w:rsid w:val="009A22ED"/>
    <w:rsid w:val="009A6E90"/>
    <w:rsid w:val="009A7B98"/>
    <w:rsid w:val="009B062A"/>
    <w:rsid w:val="009C3AAC"/>
    <w:rsid w:val="009D1894"/>
    <w:rsid w:val="009D3835"/>
    <w:rsid w:val="009E6D63"/>
    <w:rsid w:val="009F16AC"/>
    <w:rsid w:val="00A00543"/>
    <w:rsid w:val="00A00999"/>
    <w:rsid w:val="00A07AFA"/>
    <w:rsid w:val="00A605FB"/>
    <w:rsid w:val="00A8134B"/>
    <w:rsid w:val="00A83956"/>
    <w:rsid w:val="00A927BE"/>
    <w:rsid w:val="00AA1385"/>
    <w:rsid w:val="00AB010D"/>
    <w:rsid w:val="00AD11E9"/>
    <w:rsid w:val="00AD4975"/>
    <w:rsid w:val="00AD6D67"/>
    <w:rsid w:val="00AF11FE"/>
    <w:rsid w:val="00AF5642"/>
    <w:rsid w:val="00B243C7"/>
    <w:rsid w:val="00B457D5"/>
    <w:rsid w:val="00B52A48"/>
    <w:rsid w:val="00B65EB4"/>
    <w:rsid w:val="00BA0156"/>
    <w:rsid w:val="00BD13FE"/>
    <w:rsid w:val="00BD2A5E"/>
    <w:rsid w:val="00BD4027"/>
    <w:rsid w:val="00C07A2D"/>
    <w:rsid w:val="00C10604"/>
    <w:rsid w:val="00C35954"/>
    <w:rsid w:val="00C7562F"/>
    <w:rsid w:val="00CC3014"/>
    <w:rsid w:val="00CC6C74"/>
    <w:rsid w:val="00CD4B5A"/>
    <w:rsid w:val="00CD64FF"/>
    <w:rsid w:val="00CE0396"/>
    <w:rsid w:val="00CF1AF9"/>
    <w:rsid w:val="00CF2F07"/>
    <w:rsid w:val="00D10DF9"/>
    <w:rsid w:val="00D14464"/>
    <w:rsid w:val="00D30076"/>
    <w:rsid w:val="00D317B2"/>
    <w:rsid w:val="00D37DCB"/>
    <w:rsid w:val="00D42CC1"/>
    <w:rsid w:val="00D526D6"/>
    <w:rsid w:val="00D64B61"/>
    <w:rsid w:val="00D86FB1"/>
    <w:rsid w:val="00D9124A"/>
    <w:rsid w:val="00D94133"/>
    <w:rsid w:val="00DA0D89"/>
    <w:rsid w:val="00DA611C"/>
    <w:rsid w:val="00DB0F9B"/>
    <w:rsid w:val="00DB62FF"/>
    <w:rsid w:val="00DD3E5E"/>
    <w:rsid w:val="00DD5CE3"/>
    <w:rsid w:val="00DF3597"/>
    <w:rsid w:val="00E1714B"/>
    <w:rsid w:val="00E20380"/>
    <w:rsid w:val="00E3330C"/>
    <w:rsid w:val="00E33FD1"/>
    <w:rsid w:val="00E34956"/>
    <w:rsid w:val="00E64E97"/>
    <w:rsid w:val="00E9026D"/>
    <w:rsid w:val="00E91CB0"/>
    <w:rsid w:val="00E9272E"/>
    <w:rsid w:val="00E93227"/>
    <w:rsid w:val="00EC6B54"/>
    <w:rsid w:val="00EE0B16"/>
    <w:rsid w:val="00EE67ED"/>
    <w:rsid w:val="00EF1AFB"/>
    <w:rsid w:val="00EF268E"/>
    <w:rsid w:val="00EF67EF"/>
    <w:rsid w:val="00F032C3"/>
    <w:rsid w:val="00F04A93"/>
    <w:rsid w:val="00F10511"/>
    <w:rsid w:val="00F11DB0"/>
    <w:rsid w:val="00F33273"/>
    <w:rsid w:val="00F46FE7"/>
    <w:rsid w:val="00F665CE"/>
    <w:rsid w:val="00F86749"/>
    <w:rsid w:val="00F900BB"/>
    <w:rsid w:val="00FA6A3B"/>
    <w:rsid w:val="00FC15C7"/>
    <w:rsid w:val="00FC23FD"/>
    <w:rsid w:val="00FE121A"/>
    <w:rsid w:val="00FE1D61"/>
    <w:rsid w:val="00FE4B42"/>
    <w:rsid w:val="00FF4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C82"/>
    <w:pPr>
      <w:ind w:left="720"/>
      <w:contextualSpacing/>
    </w:pPr>
  </w:style>
  <w:style w:type="paragraph" w:styleId="BalloonText">
    <w:name w:val="Balloon Text"/>
    <w:basedOn w:val="Normal"/>
    <w:link w:val="BalloonTextChar"/>
    <w:uiPriority w:val="99"/>
    <w:semiHidden/>
    <w:unhideWhenUsed/>
    <w:rsid w:val="00B5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4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C82"/>
    <w:pPr>
      <w:ind w:left="720"/>
      <w:contextualSpacing/>
    </w:pPr>
  </w:style>
  <w:style w:type="paragraph" w:styleId="BalloonText">
    <w:name w:val="Balloon Text"/>
    <w:basedOn w:val="Normal"/>
    <w:link w:val="BalloonTextChar"/>
    <w:uiPriority w:val="99"/>
    <w:semiHidden/>
    <w:unhideWhenUsed/>
    <w:rsid w:val="00B5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4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in/imgres?imgurl=http://ssrimr.edu.in/wp-content/uploads/2013/09/Pune_univ_logo.png&amp;imgrefurl=http://ssrimr.edu.in/affiliations/&amp;h=192&amp;w=256&amp;tbnid=JMMmV7dBq5EfRM:&amp;zoom=1&amp;docid=XimO6R0lG6LXRM&amp;ei=94dUVcr9AdLjuQSUmYDoCg&amp;tbm=isch&amp;ved=0CCAQMygAMA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7AAD-5BE7-494B-9940-9E9BDFCA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 Mali</dc:creator>
  <cp:lastModifiedBy>IQAC 2</cp:lastModifiedBy>
  <cp:revision>23</cp:revision>
  <dcterms:created xsi:type="dcterms:W3CDTF">2015-06-03T17:25:00Z</dcterms:created>
  <dcterms:modified xsi:type="dcterms:W3CDTF">2015-06-16T07:57:00Z</dcterms:modified>
</cp:coreProperties>
</file>